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3D3B6" w14:textId="4247756C" w:rsidR="004117F0" w:rsidRPr="00F051E5" w:rsidRDefault="004117F0" w:rsidP="004117F0">
      <w:pPr>
        <w:widowControl w:val="0"/>
        <w:tabs>
          <w:tab w:val="right" w:pos="9639"/>
        </w:tabs>
        <w:spacing w:after="0"/>
        <w:rPr>
          <w:rFonts w:ascii="Arial" w:hAnsi="Arial" w:cs="Arial"/>
          <w:b/>
          <w:bCs/>
          <w:sz w:val="24"/>
          <w:lang w:val="en-US" w:eastAsia="en-US"/>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178165885"/>
      <w:bookmarkStart w:id="16" w:name="_Toc142579058"/>
      <w:bookmarkStart w:id="17" w:name="_Hlk54275161"/>
      <w:bookmarkEnd w:id="17"/>
      <w:r w:rsidRPr="00FD6125">
        <w:rPr>
          <w:rFonts w:ascii="Arial" w:hAnsi="Arial" w:cs="Arial"/>
          <w:b/>
          <w:sz w:val="24"/>
          <w:lang w:val="en-US" w:eastAsia="en-US"/>
        </w:rPr>
        <w:t>3GPP TSG-RAN WG2 #12</w:t>
      </w:r>
      <w:r w:rsidR="00563164" w:rsidRPr="00FD6125">
        <w:rPr>
          <w:rFonts w:ascii="Arial" w:hAnsi="Arial" w:cs="Arial"/>
          <w:b/>
          <w:sz w:val="24"/>
          <w:lang w:val="en-US" w:eastAsia="en-US"/>
        </w:rPr>
        <w:t>7</w:t>
      </w:r>
      <w:r w:rsidR="00F051E5" w:rsidRPr="00FD6125">
        <w:rPr>
          <w:rFonts w:ascii="Arial" w:hAnsi="Arial" w:cs="Arial"/>
          <w:b/>
          <w:sz w:val="24"/>
          <w:lang w:val="en-US" w:eastAsia="en-US"/>
        </w:rPr>
        <w:t>bis</w:t>
      </w:r>
      <w:r w:rsidRPr="00FD6125">
        <w:rPr>
          <w:rFonts w:ascii="Arial" w:hAnsi="Arial" w:cs="Arial"/>
          <w:b/>
          <w:sz w:val="24"/>
          <w:lang w:val="en-US" w:eastAsia="en-US"/>
        </w:rPr>
        <w:tab/>
      </w:r>
      <w:bookmarkEnd w:id="16"/>
      <w:r w:rsidR="00531DAB" w:rsidRPr="00FD6125">
        <w:rPr>
          <w:rFonts w:ascii="Arial" w:hAnsi="Arial" w:cs="Arial"/>
          <w:b/>
          <w:sz w:val="24"/>
          <w:lang w:val="en-US" w:eastAsia="en-US"/>
        </w:rPr>
        <w:t>R2-2408824</w:t>
      </w:r>
    </w:p>
    <w:p w14:paraId="569DD0C5" w14:textId="4B5F3136" w:rsidR="004117F0" w:rsidRPr="004117F0" w:rsidRDefault="00F051E5" w:rsidP="004117F0">
      <w:pPr>
        <w:widowControl w:val="0"/>
        <w:tabs>
          <w:tab w:val="right" w:pos="9639"/>
        </w:tabs>
        <w:spacing w:after="0"/>
        <w:rPr>
          <w:rFonts w:ascii="Arial" w:hAnsi="Arial" w:cs="Arial"/>
          <w:b/>
          <w:sz w:val="24"/>
          <w:lang w:eastAsia="en-US"/>
        </w:rPr>
      </w:pPr>
      <w:r>
        <w:rPr>
          <w:rFonts w:ascii="Arial" w:hAnsi="Arial" w:cs="Arial"/>
          <w:b/>
          <w:sz w:val="24"/>
          <w:lang w:val="en-US" w:eastAsia="en-US"/>
        </w:rPr>
        <w:t>Hefei, China</w:t>
      </w:r>
      <w:r w:rsidR="004117F0" w:rsidRPr="004117F0">
        <w:rPr>
          <w:rFonts w:ascii="Arial" w:hAnsi="Arial" w:cs="Arial"/>
          <w:b/>
          <w:sz w:val="24"/>
          <w:lang w:eastAsia="en-US"/>
        </w:rPr>
        <w:t xml:space="preserve">, </w:t>
      </w:r>
      <w:r>
        <w:rPr>
          <w:rFonts w:ascii="Arial" w:hAnsi="Arial" w:cs="Arial"/>
          <w:b/>
          <w:sz w:val="24"/>
          <w:lang w:eastAsia="en-US"/>
        </w:rPr>
        <w:t>Oct</w:t>
      </w:r>
      <w:r w:rsidR="004117F0" w:rsidRPr="004117F0">
        <w:rPr>
          <w:rFonts w:ascii="Arial" w:hAnsi="Arial" w:cs="Arial"/>
          <w:b/>
          <w:sz w:val="24"/>
          <w:lang w:eastAsia="en-US"/>
        </w:rPr>
        <w:t xml:space="preserve"> </w:t>
      </w:r>
      <w:r w:rsidR="008845F7">
        <w:rPr>
          <w:rFonts w:ascii="Arial" w:hAnsi="Arial" w:cs="Arial"/>
          <w:b/>
          <w:sz w:val="24"/>
          <w:lang w:eastAsia="en-US"/>
        </w:rPr>
        <w:t>1</w:t>
      </w:r>
      <w:r>
        <w:rPr>
          <w:rFonts w:ascii="Arial" w:hAnsi="Arial" w:cs="Arial"/>
          <w:b/>
          <w:sz w:val="24"/>
          <w:lang w:eastAsia="en-US"/>
        </w:rPr>
        <w:t>4</w:t>
      </w:r>
      <w:r w:rsidR="004117F0" w:rsidRPr="004117F0">
        <w:rPr>
          <w:rFonts w:ascii="Arial" w:hAnsi="Arial" w:cs="Arial"/>
          <w:b/>
          <w:sz w:val="24"/>
          <w:lang w:eastAsia="en-US"/>
        </w:rPr>
        <w:t xml:space="preserve"> – </w:t>
      </w:r>
      <w:r>
        <w:rPr>
          <w:rFonts w:ascii="Arial" w:hAnsi="Arial" w:cs="Arial"/>
          <w:b/>
          <w:sz w:val="24"/>
          <w:lang w:eastAsia="en-US"/>
        </w:rPr>
        <w:t>18</w:t>
      </w:r>
      <w:r w:rsidR="004117F0" w:rsidRPr="004117F0">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7B6BD3E9" w14:textId="2FFA3D39" w:rsidR="004117F0" w:rsidRPr="00FF1E0F" w:rsidRDefault="004117F0" w:rsidP="004117F0">
      <w:pPr>
        <w:pStyle w:val="3GPPHeader"/>
        <w:rPr>
          <w:sz w:val="22"/>
          <w:szCs w:val="22"/>
          <w:lang w:val="en-US"/>
        </w:rPr>
      </w:pPr>
      <w:r w:rsidRPr="00FF1E0F">
        <w:rPr>
          <w:sz w:val="22"/>
          <w:szCs w:val="22"/>
          <w:lang w:val="en-US"/>
        </w:rPr>
        <w:t>Agenda Item:</w:t>
      </w:r>
      <w:r w:rsidRPr="00FF1E0F">
        <w:rPr>
          <w:sz w:val="22"/>
          <w:szCs w:val="22"/>
          <w:lang w:val="en-US"/>
        </w:rPr>
        <w:tab/>
      </w:r>
      <w:r w:rsidR="001D200C" w:rsidRPr="001C618E">
        <w:rPr>
          <w:color w:val="000000" w:themeColor="text1"/>
          <w:sz w:val="22"/>
          <w:szCs w:val="22"/>
          <w:lang w:val="en-US"/>
        </w:rPr>
        <w:t>8.10.2</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1C6F12CF" w:rsidR="004117F0" w:rsidRPr="003664F9" w:rsidRDefault="004117F0" w:rsidP="004117F0">
      <w:pPr>
        <w:pStyle w:val="3GPPHeader"/>
        <w:rPr>
          <w:sz w:val="22"/>
          <w:szCs w:val="22"/>
        </w:rPr>
      </w:pPr>
      <w:r w:rsidRPr="003664F9">
        <w:rPr>
          <w:sz w:val="22"/>
          <w:szCs w:val="22"/>
        </w:rPr>
        <w:t>Title:</w:t>
      </w:r>
      <w:r w:rsidRPr="003664F9">
        <w:rPr>
          <w:sz w:val="22"/>
          <w:szCs w:val="22"/>
        </w:rPr>
        <w:tab/>
      </w:r>
      <w:r w:rsidR="00D71929" w:rsidRPr="00D71929">
        <w:rPr>
          <w:sz w:val="22"/>
          <w:szCs w:val="22"/>
        </w:rPr>
        <w:t xml:space="preserve">SON support for </w:t>
      </w:r>
      <w:r w:rsidR="00B447F0">
        <w:rPr>
          <w:sz w:val="22"/>
          <w:szCs w:val="22"/>
        </w:rPr>
        <w:t>MRO</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p w14:paraId="3E6E0331" w14:textId="2CD00265" w:rsidR="004117F0" w:rsidRDefault="003B7498" w:rsidP="00171A7D">
      <w:pPr>
        <w:rPr>
          <w:rFonts w:ascii="Arial" w:hAnsi="Arial" w:cs="Arial"/>
        </w:rPr>
      </w:pPr>
      <w:bookmarkStart w:id="18" w:name="_Ref178064866"/>
      <w:r>
        <w:rPr>
          <w:rFonts w:ascii="Arial" w:hAnsi="Arial" w:cs="Arial"/>
          <w:noProof/>
        </w:rPr>
        <mc:AlternateContent>
          <mc:Choice Requires="wps">
            <w:drawing>
              <wp:anchor distT="0" distB="0" distL="114300" distR="114300" simplePos="0" relativeHeight="251658240" behindDoc="0" locked="0" layoutInCell="1" allowOverlap="1" wp14:anchorId="1BF2591D" wp14:editId="1F697DA8">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32B06761" w:rsidR="00BE2D1D" w:rsidRDefault="00BE2D1D" w:rsidP="00171A7D">
      <w:pPr>
        <w:rPr>
          <w:rFonts w:ascii="Arial" w:hAnsi="Arial" w:cs="Arial"/>
        </w:rPr>
      </w:pPr>
    </w:p>
    <w:p w14:paraId="7B5F7346" w14:textId="56DC0DE6" w:rsidR="00F57514" w:rsidRDefault="00F57514" w:rsidP="00171A7D">
      <w:pPr>
        <w:rPr>
          <w:rFonts w:ascii="Arial" w:hAnsi="Arial" w:cs="Arial"/>
        </w:rPr>
      </w:pPr>
    </w:p>
    <w:p w14:paraId="10843E81" w14:textId="1CA6295F" w:rsidR="00F57514" w:rsidRDefault="00F57514" w:rsidP="00171A7D">
      <w:pPr>
        <w:rPr>
          <w:rFonts w:ascii="Arial" w:hAnsi="Arial" w:cs="Arial"/>
        </w:rPr>
      </w:pPr>
    </w:p>
    <w:p w14:paraId="48DCA238" w14:textId="77777777" w:rsidR="004A2448" w:rsidRDefault="004A2448" w:rsidP="00171A7D">
      <w:pPr>
        <w:rPr>
          <w:rFonts w:ascii="Arial" w:hAnsi="Arial" w:cs="Arial"/>
        </w:rPr>
      </w:pPr>
    </w:p>
    <w:p w14:paraId="61500439" w14:textId="11E0EECA" w:rsidR="00BE2D1D" w:rsidRPr="00736B78" w:rsidRDefault="00BE2D1D" w:rsidP="00171A7D">
      <w:pPr>
        <w:rPr>
          <w:rFonts w:ascii="Arial" w:hAnsi="Arial" w:cs="Arial"/>
        </w:rPr>
      </w:pPr>
      <w:r>
        <w:rPr>
          <w:rFonts w:ascii="Arial" w:hAnsi="Arial" w:cs="Arial"/>
        </w:rPr>
        <w:t>This contribution</w:t>
      </w:r>
      <w:r w:rsidR="00F06EFF">
        <w:rPr>
          <w:rFonts w:ascii="Arial" w:hAnsi="Arial" w:cs="Arial"/>
        </w:rPr>
        <w:t xml:space="preserve"> </w:t>
      </w:r>
      <w:r>
        <w:rPr>
          <w:rFonts w:ascii="Arial" w:hAnsi="Arial" w:cs="Arial"/>
        </w:rPr>
        <w:t>discusses considerations regarding SON enhancements for LTM</w:t>
      </w:r>
      <w:r w:rsidR="005C630C">
        <w:rPr>
          <w:rFonts w:ascii="Arial" w:hAnsi="Arial" w:cs="Arial"/>
        </w:rPr>
        <w:t xml:space="preserve"> and </w:t>
      </w:r>
      <w:r w:rsidR="00F06EFF">
        <w:rPr>
          <w:rFonts w:ascii="Arial" w:hAnsi="Arial" w:cs="Arial"/>
        </w:rPr>
        <w:t>C</w:t>
      </w:r>
      <w:r w:rsidR="00A725D1">
        <w:rPr>
          <w:rFonts w:ascii="Arial" w:hAnsi="Arial" w:cs="Arial"/>
        </w:rPr>
        <w:t>HO with candidate SCGs</w:t>
      </w:r>
      <w:r>
        <w:rPr>
          <w:rFonts w:ascii="Arial" w:hAnsi="Arial" w:cs="Arial"/>
        </w:rPr>
        <w:t>.</w:t>
      </w:r>
    </w:p>
    <w:p w14:paraId="1D7D3D67" w14:textId="5E7E3231" w:rsidR="004117F0" w:rsidRPr="003D2284" w:rsidRDefault="004117F0" w:rsidP="002830B5">
      <w:pPr>
        <w:pStyle w:val="Heading1"/>
        <w:rPr>
          <w:rFonts w:cs="Arial"/>
        </w:rPr>
      </w:pPr>
      <w:bookmarkStart w:id="19" w:name="_Ref154582601"/>
      <w:r w:rsidRPr="003D2284">
        <w:rPr>
          <w:rFonts w:cs="Arial"/>
        </w:rPr>
        <w:t>Discussion</w:t>
      </w:r>
      <w:bookmarkEnd w:id="18"/>
      <w:bookmarkEnd w:id="19"/>
    </w:p>
    <w:p w14:paraId="19601E29" w14:textId="302D9E6A" w:rsidR="000760B1" w:rsidRPr="003D2284" w:rsidRDefault="000760B1" w:rsidP="00A02EC7">
      <w:pPr>
        <w:pStyle w:val="Heading2"/>
        <w:rPr>
          <w:rFonts w:cs="Arial"/>
        </w:rPr>
      </w:pPr>
      <w:r w:rsidRPr="003D2284">
        <w:rPr>
          <w:rFonts w:cs="Arial"/>
        </w:rPr>
        <w:t>SON for LTM</w:t>
      </w:r>
    </w:p>
    <w:p w14:paraId="74176A9D" w14:textId="48B7C34B" w:rsidR="00336195" w:rsidRDefault="00056258" w:rsidP="004A2448">
      <w:pPr>
        <w:rPr>
          <w:rFonts w:ascii="Arial" w:hAnsi="Arial" w:cs="Arial"/>
          <w:lang w:val="en-US"/>
        </w:rPr>
      </w:pPr>
      <w:r w:rsidRPr="003D2284">
        <w:rPr>
          <w:rFonts w:ascii="Arial" w:hAnsi="Arial" w:cs="Arial"/>
        </w:rPr>
        <w:t>P</w:t>
      </w:r>
      <w:r w:rsidR="004A2448" w:rsidRPr="003D2284">
        <w:rPr>
          <w:rFonts w:ascii="Arial" w:hAnsi="Arial" w:cs="Arial"/>
          <w:lang w:val="en-US"/>
        </w:rPr>
        <w:t>er the agreement</w:t>
      </w:r>
      <w:r w:rsidR="002445E6">
        <w:rPr>
          <w:rFonts w:ascii="Arial" w:hAnsi="Arial" w:cs="Arial"/>
          <w:lang w:val="en-US"/>
        </w:rPr>
        <w:t>s</w:t>
      </w:r>
      <w:r w:rsidR="004A2448" w:rsidRPr="003D2284">
        <w:rPr>
          <w:rFonts w:ascii="Arial" w:hAnsi="Arial" w:cs="Arial"/>
          <w:lang w:val="en-US"/>
        </w:rPr>
        <w:t xml:space="preserve"> from </w:t>
      </w:r>
      <w:r w:rsidR="00683C82">
        <w:rPr>
          <w:rFonts w:ascii="Arial" w:hAnsi="Arial" w:cs="Arial"/>
          <w:lang w:val="en-US"/>
        </w:rPr>
        <w:t>previous meetings</w:t>
      </w:r>
      <w:r w:rsidR="004A2448" w:rsidRPr="003D2284">
        <w:rPr>
          <w:rFonts w:ascii="Arial" w:hAnsi="Arial" w:cs="Arial"/>
          <w:lang w:val="en-US"/>
        </w:rPr>
        <w:t xml:space="preserve">, we will </w:t>
      </w:r>
      <w:r w:rsidR="00336195" w:rsidRPr="003D2284">
        <w:rPr>
          <w:rFonts w:ascii="Arial" w:hAnsi="Arial" w:cs="Arial"/>
          <w:lang w:val="en-US"/>
        </w:rPr>
        <w:t xml:space="preserve">focus on MCG LTM, and discuss the enhancement for </w:t>
      </w:r>
      <w:r w:rsidR="008F01A3">
        <w:rPr>
          <w:rFonts w:ascii="Arial" w:hAnsi="Arial" w:cs="Arial"/>
          <w:lang w:val="en-US"/>
        </w:rPr>
        <w:t xml:space="preserve">the </w:t>
      </w:r>
      <w:r w:rsidR="00336195" w:rsidRPr="003D2284">
        <w:rPr>
          <w:rFonts w:ascii="Arial" w:hAnsi="Arial" w:cs="Arial"/>
          <w:lang w:val="en-US"/>
        </w:rPr>
        <w:t xml:space="preserve">RLF report, </w:t>
      </w:r>
      <w:r w:rsidR="008F01A3">
        <w:rPr>
          <w:rFonts w:ascii="Arial" w:hAnsi="Arial" w:cs="Arial"/>
          <w:lang w:val="en-US"/>
        </w:rPr>
        <w:t xml:space="preserve">the </w:t>
      </w:r>
      <w:r w:rsidR="00336195" w:rsidRPr="003D2284">
        <w:rPr>
          <w:rFonts w:ascii="Arial" w:hAnsi="Arial" w:cs="Arial"/>
          <w:lang w:val="en-US"/>
        </w:rPr>
        <w:t xml:space="preserve">SHR and </w:t>
      </w:r>
      <w:r w:rsidR="008F01A3">
        <w:rPr>
          <w:rFonts w:ascii="Arial" w:hAnsi="Arial" w:cs="Arial"/>
          <w:lang w:val="en-US"/>
        </w:rPr>
        <w:t xml:space="preserve">the </w:t>
      </w:r>
      <w:r w:rsidR="00336195" w:rsidRPr="003D2284">
        <w:rPr>
          <w:rFonts w:ascii="Arial" w:hAnsi="Arial" w:cs="Arial"/>
          <w:lang w:val="en-US"/>
        </w:rPr>
        <w:t>RA report for LTM optimization. Considering that</w:t>
      </w:r>
      <w:r w:rsidR="00FC3FBB">
        <w:rPr>
          <w:rFonts w:ascii="Arial" w:hAnsi="Arial" w:cs="Arial"/>
          <w:lang w:val="en-US"/>
        </w:rPr>
        <w:t xml:space="preserve"> the</w:t>
      </w:r>
      <w:r w:rsidR="00336195" w:rsidRPr="003D2284">
        <w:rPr>
          <w:rFonts w:ascii="Arial" w:hAnsi="Arial" w:cs="Arial"/>
          <w:lang w:val="en-US"/>
        </w:rPr>
        <w:t xml:space="preserve"> LTM cell switch procedure highly relies on underlying </w:t>
      </w:r>
      <w:r w:rsidR="00B857D6" w:rsidRPr="003D2284">
        <w:rPr>
          <w:rFonts w:ascii="Arial" w:hAnsi="Arial" w:cs="Arial"/>
          <w:lang w:val="en-US"/>
        </w:rPr>
        <w:t>features</w:t>
      </w:r>
      <w:r w:rsidR="00336195" w:rsidRPr="003D2284">
        <w:rPr>
          <w:rFonts w:ascii="Arial" w:hAnsi="Arial" w:cs="Arial"/>
          <w:lang w:val="en-US"/>
        </w:rPr>
        <w:t xml:space="preserve"> such as </w:t>
      </w:r>
      <w:r w:rsidR="00A50284" w:rsidRPr="003D2284">
        <w:rPr>
          <w:rFonts w:ascii="Arial" w:hAnsi="Arial" w:cs="Arial"/>
          <w:lang w:val="en-US"/>
        </w:rPr>
        <w:t xml:space="preserve">early </w:t>
      </w:r>
      <w:r w:rsidR="00336195" w:rsidRPr="003D2284">
        <w:rPr>
          <w:rFonts w:ascii="Arial" w:hAnsi="Arial" w:cs="Arial"/>
          <w:lang w:val="en-US"/>
        </w:rPr>
        <w:t>DL/UL synchronization</w:t>
      </w:r>
      <w:r w:rsidR="00A50284" w:rsidRPr="003D2284">
        <w:rPr>
          <w:rFonts w:ascii="Arial" w:hAnsi="Arial" w:cs="Arial"/>
          <w:lang w:val="en-US"/>
        </w:rPr>
        <w:t xml:space="preserve"> and </w:t>
      </w:r>
      <w:r w:rsidR="009A6AAB">
        <w:rPr>
          <w:rFonts w:ascii="Arial" w:hAnsi="Arial" w:cs="Arial"/>
          <w:lang w:val="en-US"/>
        </w:rPr>
        <w:t xml:space="preserve">a </w:t>
      </w:r>
      <w:r w:rsidR="00A50284" w:rsidRPr="003D2284">
        <w:rPr>
          <w:rFonts w:ascii="Arial" w:hAnsi="Arial" w:cs="Arial"/>
          <w:lang w:val="en-US"/>
        </w:rPr>
        <w:t>RACH-less</w:t>
      </w:r>
      <w:r w:rsidR="009A6AAB">
        <w:rPr>
          <w:rFonts w:ascii="Arial" w:hAnsi="Arial" w:cs="Arial"/>
          <w:lang w:val="en-US"/>
        </w:rPr>
        <w:t xml:space="preserve"> access</w:t>
      </w:r>
      <w:r w:rsidR="00A50284" w:rsidRPr="003D2284">
        <w:rPr>
          <w:rFonts w:ascii="Arial" w:hAnsi="Arial" w:cs="Arial"/>
          <w:lang w:val="en-US"/>
        </w:rPr>
        <w:t xml:space="preserve"> procedure</w:t>
      </w:r>
      <w:r w:rsidR="00336195" w:rsidRPr="003D2284">
        <w:rPr>
          <w:rFonts w:ascii="Arial" w:hAnsi="Arial" w:cs="Arial"/>
          <w:lang w:val="en-US"/>
        </w:rPr>
        <w:t>, we will also discuss the possible MRO enhancement</w:t>
      </w:r>
      <w:r w:rsidR="009A6AAB">
        <w:rPr>
          <w:rFonts w:ascii="Arial" w:hAnsi="Arial" w:cs="Arial"/>
          <w:lang w:val="en-US"/>
        </w:rPr>
        <w:t>s</w:t>
      </w:r>
      <w:r w:rsidR="00336195" w:rsidRPr="003D2284">
        <w:rPr>
          <w:rFonts w:ascii="Arial" w:hAnsi="Arial" w:cs="Arial"/>
          <w:lang w:val="en-US"/>
        </w:rPr>
        <w:t xml:space="preserve"> for those aspects.</w:t>
      </w:r>
    </w:p>
    <w:p w14:paraId="305C65FF" w14:textId="21F95CB7" w:rsidR="00136FF4" w:rsidRPr="008359E1" w:rsidRDefault="00F56EA2" w:rsidP="000C56A6">
      <w:pPr>
        <w:pStyle w:val="Heading3"/>
        <w:ind w:left="720"/>
        <w:rPr>
          <w:rFonts w:cs="Arial"/>
        </w:rPr>
      </w:pPr>
      <w:bookmarkStart w:id="20" w:name="_Ref165995937"/>
      <w:r>
        <w:rPr>
          <w:rFonts w:cs="Arial"/>
          <w:lang w:val="en-US"/>
        </w:rPr>
        <w:t>Enhancement o</w:t>
      </w:r>
      <w:r w:rsidR="00304539">
        <w:rPr>
          <w:rFonts w:cs="Arial"/>
          <w:lang w:val="en-US"/>
        </w:rPr>
        <w:t>f</w:t>
      </w:r>
      <w:r>
        <w:rPr>
          <w:rFonts w:cs="Arial"/>
          <w:lang w:val="en-US"/>
        </w:rPr>
        <w:t xml:space="preserve"> RLF-Report</w:t>
      </w:r>
      <w:bookmarkEnd w:id="20"/>
    </w:p>
    <w:p w14:paraId="46687A1D" w14:textId="6ACBBD32" w:rsidR="00196CF0" w:rsidRPr="00196CF0" w:rsidRDefault="004C04EE" w:rsidP="004C04EE">
      <w:pPr>
        <w:rPr>
          <w:rFonts w:ascii="Arial" w:eastAsia="DengXian" w:hAnsi="Arial" w:cs="Arial"/>
          <w:u w:val="single"/>
          <w:lang w:val="en-US" w:eastAsia="zh-CN"/>
        </w:rPr>
      </w:pPr>
      <w:r w:rsidRPr="0018295A">
        <w:rPr>
          <w:rFonts w:ascii="Arial" w:hAnsi="Arial" w:cs="Arial"/>
          <w:u w:val="single"/>
        </w:rPr>
        <w:t xml:space="preserve">Logging </w:t>
      </w:r>
      <w:r>
        <w:rPr>
          <w:rFonts w:ascii="Arial" w:hAnsi="Arial" w:cs="Arial"/>
          <w:u w:val="single"/>
        </w:rPr>
        <w:t>specific access type, whether RA</w:t>
      </w:r>
      <w:r w:rsidR="00786975">
        <w:rPr>
          <w:rFonts w:ascii="Arial" w:eastAsia="DengXian" w:hAnsi="Arial" w:cs="Arial" w:hint="eastAsia"/>
          <w:u w:val="single"/>
          <w:lang w:eastAsia="zh-CN"/>
        </w:rPr>
        <w:t>CH</w:t>
      </w:r>
      <w:r>
        <w:rPr>
          <w:rFonts w:ascii="Arial" w:hAnsi="Arial" w:cs="Arial"/>
          <w:u w:val="single"/>
        </w:rPr>
        <w:t>-</w:t>
      </w:r>
      <w:r w:rsidR="00FB5A88">
        <w:rPr>
          <w:rFonts w:ascii="Arial" w:hAnsi="Arial" w:cs="Arial"/>
          <w:u w:val="single"/>
        </w:rPr>
        <w:t>b</w:t>
      </w:r>
      <w:r>
        <w:rPr>
          <w:rFonts w:ascii="Arial" w:hAnsi="Arial" w:cs="Arial"/>
          <w:u w:val="single"/>
        </w:rPr>
        <w:t>ased or RA</w:t>
      </w:r>
      <w:r w:rsidR="00786975">
        <w:rPr>
          <w:rFonts w:ascii="Arial" w:eastAsia="DengXian" w:hAnsi="Arial" w:cs="Arial" w:hint="eastAsia"/>
          <w:u w:val="single"/>
          <w:lang w:eastAsia="zh-CN"/>
        </w:rPr>
        <w:t>CH</w:t>
      </w:r>
      <w:r>
        <w:rPr>
          <w:rFonts w:ascii="Arial" w:hAnsi="Arial" w:cs="Arial"/>
          <w:u w:val="single"/>
        </w:rPr>
        <w:t>-</w:t>
      </w:r>
      <w:r w:rsidR="00FB5A88">
        <w:rPr>
          <w:rFonts w:ascii="Arial" w:hAnsi="Arial" w:cs="Arial"/>
          <w:u w:val="single"/>
        </w:rPr>
        <w:t>l</w:t>
      </w:r>
      <w:r>
        <w:rPr>
          <w:rFonts w:ascii="Arial" w:hAnsi="Arial" w:cs="Arial"/>
          <w:u w:val="single"/>
        </w:rPr>
        <w:t>ess LTM</w:t>
      </w:r>
    </w:p>
    <w:p w14:paraId="23257C34" w14:textId="753553F0" w:rsidR="00ED5E5C" w:rsidRDefault="00196CF0" w:rsidP="00196CF0">
      <w:pPr>
        <w:rPr>
          <w:rFonts w:ascii="Arial" w:hAnsi="Arial"/>
          <w:lang w:eastAsia="zh-CN"/>
        </w:rPr>
      </w:pPr>
      <w:r>
        <w:rPr>
          <w:rFonts w:ascii="Arial" w:hAnsi="Arial"/>
          <w:lang w:eastAsia="zh-CN"/>
        </w:rPr>
        <w:t xml:space="preserve">In the last RAN2#127 meeting, </w:t>
      </w:r>
      <w:r w:rsidR="00ED5E5C">
        <w:rPr>
          <w:rFonts w:ascii="Arial" w:hAnsi="Arial"/>
          <w:lang w:eastAsia="zh-CN"/>
        </w:rPr>
        <w:t>the following is agreed regarding to RACH-based and RACH-Less LTM type:</w:t>
      </w:r>
    </w:p>
    <w:tbl>
      <w:tblPr>
        <w:tblStyle w:val="TableGrid"/>
        <w:tblW w:w="0" w:type="auto"/>
        <w:tblInd w:w="0" w:type="dxa"/>
        <w:tblLook w:val="04A0" w:firstRow="1" w:lastRow="0" w:firstColumn="1" w:lastColumn="0" w:noHBand="0" w:noVBand="1"/>
      </w:tblPr>
      <w:tblGrid>
        <w:gridCol w:w="9631"/>
      </w:tblGrid>
      <w:tr w:rsidR="00ED5E5C" w14:paraId="77991398" w14:textId="77777777" w:rsidTr="00ED5E5C">
        <w:trPr>
          <w:trHeight w:val="675"/>
        </w:trPr>
        <w:tc>
          <w:tcPr>
            <w:tcW w:w="9631" w:type="dxa"/>
          </w:tcPr>
          <w:p w14:paraId="4F5B2B4D" w14:textId="69BE7F1D" w:rsidR="00ED5E5C" w:rsidRDefault="00ED5E5C" w:rsidP="00ED5E5C">
            <w:pPr>
              <w:pStyle w:val="Agreement"/>
              <w:rPr>
                <w:lang w:eastAsia="zh-CN"/>
              </w:rPr>
            </w:pPr>
            <w:r w:rsidRPr="00ED5E5C">
              <w:rPr>
                <w:lang w:eastAsia="ja-JP"/>
              </w:rPr>
              <w:t>RAN2 include the specific access type in the RLF report, i.e. whether it is RA-based or RA-less cell switch. FFS details, e.g. if explicit or implicitly signalled.</w:t>
            </w:r>
          </w:p>
        </w:tc>
      </w:tr>
    </w:tbl>
    <w:p w14:paraId="650329AB" w14:textId="4332DDD8" w:rsidR="00196CF0" w:rsidRPr="00196CF0" w:rsidRDefault="00196CF0" w:rsidP="00196CF0">
      <w:pPr>
        <w:rPr>
          <w:rFonts w:ascii="Arial" w:hAnsi="Arial"/>
          <w:lang w:eastAsia="zh-CN"/>
        </w:rPr>
      </w:pPr>
      <w:r>
        <w:rPr>
          <w:rFonts w:ascii="Arial" w:hAnsi="Arial"/>
          <w:lang w:eastAsia="zh-CN"/>
        </w:rPr>
        <w:t xml:space="preserve">The </w:t>
      </w:r>
      <w:proofErr w:type="spellStart"/>
      <w:r w:rsidR="0090582D">
        <w:rPr>
          <w:i/>
          <w:iCs/>
        </w:rPr>
        <w:t>ra-InformationCommon</w:t>
      </w:r>
      <w:proofErr w:type="spellEnd"/>
      <w:r w:rsidR="0090582D">
        <w:t xml:space="preserve"> </w:t>
      </w:r>
      <w:r>
        <w:rPr>
          <w:rFonts w:ascii="Arial" w:hAnsi="Arial"/>
          <w:lang w:eastAsia="zh-CN"/>
        </w:rPr>
        <w:t xml:space="preserve">field in </w:t>
      </w:r>
      <w:r w:rsidRPr="0090582D">
        <w:rPr>
          <w:rFonts w:ascii="Arial" w:hAnsi="Arial"/>
          <w:i/>
          <w:iCs/>
          <w:lang w:eastAsia="zh-CN"/>
        </w:rPr>
        <w:t>RLF-Report</w:t>
      </w:r>
      <w:r>
        <w:rPr>
          <w:rFonts w:ascii="Arial" w:hAnsi="Arial"/>
          <w:lang w:eastAsia="zh-CN"/>
        </w:rPr>
        <w:t xml:space="preserve"> is used to indicate the RA </w:t>
      </w:r>
      <w:r w:rsidR="0090582D">
        <w:rPr>
          <w:rFonts w:ascii="Arial" w:hAnsi="Arial"/>
          <w:lang w:eastAsia="zh-CN"/>
        </w:rPr>
        <w:t>related information according to TS38.331:</w:t>
      </w:r>
    </w:p>
    <w:tbl>
      <w:tblPr>
        <w:tblStyle w:val="TableGrid"/>
        <w:tblW w:w="0" w:type="auto"/>
        <w:tblInd w:w="0" w:type="dxa"/>
        <w:tblLook w:val="04A0" w:firstRow="1" w:lastRow="0" w:firstColumn="1" w:lastColumn="0" w:noHBand="0" w:noVBand="1"/>
      </w:tblPr>
      <w:tblGrid>
        <w:gridCol w:w="9631"/>
      </w:tblGrid>
      <w:tr w:rsidR="00196CF0" w14:paraId="34A8354A" w14:textId="77777777" w:rsidTr="00196CF0">
        <w:tc>
          <w:tcPr>
            <w:tcW w:w="9631" w:type="dxa"/>
          </w:tcPr>
          <w:p w14:paraId="2E1B7000" w14:textId="77777777" w:rsidR="00196CF0" w:rsidRDefault="00196CF0" w:rsidP="00196CF0">
            <w:pPr>
              <w:pStyle w:val="B1"/>
              <w:rPr>
                <w:rFonts w:eastAsia="DengXian"/>
                <w:lang w:eastAsia="zh-CN"/>
              </w:rPr>
            </w:pPr>
            <w:r>
              <w:rPr>
                <w:rFonts w:eastAsia="SimSun"/>
                <w:lang w:eastAsia="zh-CN"/>
              </w:rPr>
              <w:t>1</w:t>
            </w:r>
            <w:r>
              <w:t>&gt;</w:t>
            </w:r>
            <w:r>
              <w:rPr>
                <w:rFonts w:eastAsia="SimSun"/>
                <w:lang w:eastAsia="zh-CN"/>
              </w:rPr>
              <w:tab/>
              <w:t>i</w:t>
            </w:r>
            <w:r>
              <w:rPr>
                <w:rFonts w:eastAsia="DengXian"/>
                <w:lang w:eastAsia="zh-CN"/>
              </w:rPr>
              <w:t xml:space="preserve">f </w:t>
            </w:r>
            <w:proofErr w:type="spellStart"/>
            <w:r>
              <w:rPr>
                <w:rFonts w:eastAsia="DengXian"/>
                <w:i/>
                <w:iCs/>
                <w:lang w:eastAsia="zh-CN"/>
              </w:rPr>
              <w:t>connectionFailureType</w:t>
            </w:r>
            <w:proofErr w:type="spellEnd"/>
            <w:r>
              <w:rPr>
                <w:rFonts w:eastAsia="DengXian"/>
                <w:lang w:eastAsia="zh-CN"/>
              </w:rPr>
              <w:t xml:space="preserve"> is </w:t>
            </w:r>
            <w:proofErr w:type="spellStart"/>
            <w:r>
              <w:rPr>
                <w:rFonts w:eastAsia="DengXian"/>
                <w:i/>
                <w:iCs/>
                <w:lang w:eastAsia="zh-CN"/>
              </w:rPr>
              <w:t>hof</w:t>
            </w:r>
            <w:proofErr w:type="spellEnd"/>
            <w:r>
              <w:rPr>
                <w:rFonts w:eastAsia="DengXian"/>
                <w:iCs/>
                <w:lang w:eastAsia="zh-CN"/>
              </w:rPr>
              <w:t xml:space="preserve"> and if the failed handover is an intra-RAT handover</w:t>
            </w:r>
            <w:r>
              <w:rPr>
                <w:rFonts w:eastAsia="DengXian"/>
                <w:lang w:eastAsia="zh-CN"/>
              </w:rPr>
              <w:t>:</w:t>
            </w:r>
          </w:p>
          <w:p w14:paraId="07CBE8A2" w14:textId="0CD95908" w:rsidR="00196CF0" w:rsidRPr="0090582D" w:rsidRDefault="00196CF0" w:rsidP="0090582D">
            <w:pPr>
              <w:pStyle w:val="B2"/>
            </w:pPr>
            <w:r>
              <w:rPr>
                <w:lang w:eastAsia="zh-CN"/>
              </w:rPr>
              <w:t>2</w:t>
            </w:r>
            <w:r>
              <w:t>&gt;</w:t>
            </w:r>
            <w:r>
              <w:tab/>
              <w:t xml:space="preserve">set the </w:t>
            </w:r>
            <w:proofErr w:type="spellStart"/>
            <w:r>
              <w:rPr>
                <w:i/>
                <w:iCs/>
              </w:rPr>
              <w:t>ra-InformationCommon</w:t>
            </w:r>
            <w:proofErr w:type="spellEnd"/>
            <w:r>
              <w:t xml:space="preserve"> to include the random-access related information as described in clause 5.7.10.</w:t>
            </w:r>
            <w:r>
              <w:rPr>
                <w:rFonts w:eastAsia="SimSun"/>
                <w:lang w:eastAsia="zh-CN"/>
              </w:rPr>
              <w:t>5</w:t>
            </w:r>
            <w:r>
              <w:t>;</w:t>
            </w:r>
          </w:p>
        </w:tc>
      </w:tr>
    </w:tbl>
    <w:p w14:paraId="76FDA9DC" w14:textId="7B20417B" w:rsidR="0090582D" w:rsidRDefault="0090582D" w:rsidP="00196CF0">
      <w:pPr>
        <w:rPr>
          <w:rFonts w:ascii="Arial" w:hAnsi="Arial"/>
          <w:lang w:eastAsia="zh-CN"/>
        </w:rPr>
      </w:pPr>
      <w:r>
        <w:rPr>
          <w:rFonts w:ascii="Arial" w:hAnsi="Arial"/>
          <w:lang w:eastAsia="zh-CN"/>
        </w:rPr>
        <w:t xml:space="preserve">In case of LTM cell switch failure, if </w:t>
      </w:r>
      <w:proofErr w:type="spellStart"/>
      <w:r>
        <w:rPr>
          <w:i/>
          <w:iCs/>
        </w:rPr>
        <w:t>ra-InformationCommon</w:t>
      </w:r>
      <w:proofErr w:type="spellEnd"/>
      <w:r>
        <w:t xml:space="preserve"> </w:t>
      </w:r>
      <w:r>
        <w:rPr>
          <w:rFonts w:ascii="Arial" w:hAnsi="Arial"/>
          <w:lang w:eastAsia="zh-CN"/>
        </w:rPr>
        <w:t xml:space="preserve">is included in the RLF-Report, the </w:t>
      </w:r>
      <w:proofErr w:type="spellStart"/>
      <w:r>
        <w:rPr>
          <w:rFonts w:ascii="Arial" w:hAnsi="Arial"/>
          <w:lang w:eastAsia="zh-CN"/>
        </w:rPr>
        <w:t>gNB</w:t>
      </w:r>
      <w:proofErr w:type="spellEnd"/>
      <w:r>
        <w:rPr>
          <w:rFonts w:ascii="Arial" w:hAnsi="Arial"/>
          <w:lang w:eastAsia="zh-CN"/>
        </w:rPr>
        <w:t xml:space="preserve"> can deduce that it is a RACH-based LTM cell switch failure.</w:t>
      </w:r>
      <w:r w:rsidR="00ED5E5C">
        <w:rPr>
          <w:rFonts w:ascii="Arial" w:hAnsi="Arial"/>
          <w:lang w:eastAsia="zh-CN"/>
        </w:rPr>
        <w:t xml:space="preserve"> </w:t>
      </w:r>
      <w:r>
        <w:rPr>
          <w:rFonts w:ascii="Arial" w:hAnsi="Arial"/>
          <w:lang w:eastAsia="zh-CN"/>
        </w:rPr>
        <w:t xml:space="preserve">Thus, in case when </w:t>
      </w:r>
      <w:proofErr w:type="spellStart"/>
      <w:r>
        <w:rPr>
          <w:rFonts w:eastAsia="DengXian"/>
          <w:i/>
          <w:iCs/>
          <w:lang w:eastAsia="zh-CN"/>
        </w:rPr>
        <w:t>connectionFailureType</w:t>
      </w:r>
      <w:proofErr w:type="spellEnd"/>
      <w:r>
        <w:rPr>
          <w:rFonts w:eastAsia="DengXian"/>
          <w:lang w:eastAsia="zh-CN"/>
        </w:rPr>
        <w:t xml:space="preserve"> is </w:t>
      </w:r>
      <w:proofErr w:type="spellStart"/>
      <w:r>
        <w:rPr>
          <w:rFonts w:eastAsia="DengXian"/>
          <w:i/>
          <w:iCs/>
          <w:lang w:eastAsia="zh-CN"/>
        </w:rPr>
        <w:t>hof</w:t>
      </w:r>
      <w:proofErr w:type="spellEnd"/>
      <w:r>
        <w:rPr>
          <w:rFonts w:eastAsia="DengXian"/>
          <w:i/>
          <w:iCs/>
          <w:lang w:eastAsia="zh-CN"/>
        </w:rPr>
        <w:t xml:space="preserve"> </w:t>
      </w:r>
      <w:r w:rsidRPr="0090582D">
        <w:rPr>
          <w:rFonts w:ascii="Arial" w:hAnsi="Arial"/>
          <w:lang w:eastAsia="zh-CN"/>
        </w:rPr>
        <w:t>and the extended</w:t>
      </w:r>
      <w:r>
        <w:rPr>
          <w:rFonts w:eastAsia="DengXian"/>
          <w:lang w:eastAsia="zh-CN"/>
        </w:rPr>
        <w:t xml:space="preserve"> </w:t>
      </w:r>
      <w:proofErr w:type="spellStart"/>
      <w:r w:rsidRPr="0090582D">
        <w:rPr>
          <w:rFonts w:eastAsia="DengXian"/>
          <w:i/>
          <w:iCs/>
          <w:lang w:eastAsia="zh-CN"/>
        </w:rPr>
        <w:t>lastHO</w:t>
      </w:r>
      <w:proofErr w:type="spellEnd"/>
      <w:r w:rsidRPr="0090582D">
        <w:rPr>
          <w:rFonts w:eastAsia="DengXian"/>
          <w:i/>
          <w:iCs/>
          <w:lang w:eastAsia="zh-CN"/>
        </w:rPr>
        <w:t>-Ty</w:t>
      </w:r>
      <w:r w:rsidRPr="0090582D">
        <w:rPr>
          <w:rFonts w:eastAsia="DengXian" w:hint="eastAsia"/>
          <w:i/>
          <w:iCs/>
          <w:lang w:eastAsia="zh-CN"/>
        </w:rPr>
        <w:t>pe</w:t>
      </w:r>
      <w:r>
        <w:rPr>
          <w:rFonts w:eastAsia="DengXian"/>
          <w:lang w:val="en-US" w:eastAsia="zh-CN"/>
        </w:rPr>
        <w:t xml:space="preserve"> </w:t>
      </w:r>
      <w:r w:rsidRPr="0090582D">
        <w:rPr>
          <w:rFonts w:ascii="Arial" w:hAnsi="Arial"/>
          <w:lang w:eastAsia="zh-CN"/>
        </w:rPr>
        <w:t xml:space="preserve">indicates </w:t>
      </w:r>
      <w:r>
        <w:rPr>
          <w:rFonts w:ascii="Arial" w:hAnsi="Arial"/>
          <w:lang w:eastAsia="zh-CN"/>
        </w:rPr>
        <w:t xml:space="preserve">LTM cell switch, the present of </w:t>
      </w:r>
      <w:proofErr w:type="spellStart"/>
      <w:r>
        <w:rPr>
          <w:i/>
          <w:iCs/>
        </w:rPr>
        <w:t>ra-InformationCommon</w:t>
      </w:r>
      <w:proofErr w:type="spellEnd"/>
      <w:r>
        <w:rPr>
          <w:i/>
          <w:iCs/>
        </w:rPr>
        <w:t xml:space="preserve"> </w:t>
      </w:r>
      <w:r w:rsidRPr="0090582D">
        <w:rPr>
          <w:rFonts w:ascii="Arial" w:hAnsi="Arial"/>
          <w:lang w:eastAsia="zh-CN"/>
        </w:rPr>
        <w:t>can implicitly indicate</w:t>
      </w:r>
      <w:r w:rsidR="007917FC">
        <w:rPr>
          <w:rFonts w:ascii="Arial" w:hAnsi="Arial"/>
          <w:lang w:eastAsia="zh-CN"/>
        </w:rPr>
        <w:t xml:space="preserve"> if it is </w:t>
      </w:r>
      <w:r w:rsidR="00ED5E5C">
        <w:rPr>
          <w:rFonts w:ascii="Arial" w:hAnsi="Arial"/>
          <w:lang w:eastAsia="zh-CN"/>
        </w:rPr>
        <w:t>RACH</w:t>
      </w:r>
      <w:r w:rsidR="007917FC">
        <w:rPr>
          <w:rFonts w:ascii="Arial" w:hAnsi="Arial"/>
          <w:lang w:eastAsia="zh-CN"/>
        </w:rPr>
        <w:t>-</w:t>
      </w:r>
      <w:r w:rsidR="00ED5E5C">
        <w:rPr>
          <w:rFonts w:ascii="Arial" w:eastAsia="DengXian" w:hAnsi="Arial"/>
          <w:lang w:eastAsia="zh-CN"/>
        </w:rPr>
        <w:t>b</w:t>
      </w:r>
      <w:r w:rsidR="007917FC">
        <w:rPr>
          <w:rFonts w:ascii="Arial" w:hAnsi="Arial"/>
          <w:lang w:eastAsia="zh-CN"/>
        </w:rPr>
        <w:t xml:space="preserve">ased or </w:t>
      </w:r>
      <w:r w:rsidR="00ED5E5C">
        <w:rPr>
          <w:rFonts w:ascii="Arial" w:hAnsi="Arial"/>
          <w:lang w:eastAsia="zh-CN"/>
        </w:rPr>
        <w:t>RACH</w:t>
      </w:r>
      <w:r w:rsidR="007917FC">
        <w:rPr>
          <w:rFonts w:ascii="Arial" w:hAnsi="Arial"/>
          <w:lang w:eastAsia="zh-CN"/>
        </w:rPr>
        <w:t>-</w:t>
      </w:r>
      <w:r w:rsidR="00ED5E5C">
        <w:rPr>
          <w:rFonts w:ascii="Arial" w:hAnsi="Arial"/>
          <w:lang w:eastAsia="zh-CN"/>
        </w:rPr>
        <w:t>l</w:t>
      </w:r>
      <w:r w:rsidR="007917FC">
        <w:rPr>
          <w:rFonts w:ascii="Arial" w:hAnsi="Arial"/>
          <w:lang w:eastAsia="zh-CN"/>
        </w:rPr>
        <w:t>ess LTM.</w:t>
      </w:r>
    </w:p>
    <w:p w14:paraId="5F22A520" w14:textId="07486B49" w:rsidR="009968BC" w:rsidRPr="008E1F2B" w:rsidRDefault="00F01BE7" w:rsidP="009968BC">
      <w:pPr>
        <w:pStyle w:val="Observation"/>
        <w:numPr>
          <w:ilvl w:val="0"/>
          <w:numId w:val="10"/>
        </w:numPr>
        <w:ind w:left="1701" w:hanging="1701"/>
      </w:pPr>
      <w:bookmarkStart w:id="21" w:name="_Toc178923839"/>
      <w:r>
        <w:rPr>
          <w:lang w:eastAsia="zh-CN"/>
        </w:rPr>
        <w:t>In case of LTM cell switch failure</w:t>
      </w:r>
      <w:r w:rsidR="00511E43">
        <w:rPr>
          <w:lang w:eastAsia="zh-CN"/>
        </w:rPr>
        <w:t>,</w:t>
      </w:r>
      <w:r>
        <w:rPr>
          <w:lang w:eastAsia="zh-CN"/>
        </w:rPr>
        <w:t xml:space="preserve"> t</w:t>
      </w:r>
      <w:r w:rsidR="009968BC">
        <w:rPr>
          <w:lang w:eastAsia="zh-CN"/>
        </w:rPr>
        <w:t>he presen</w:t>
      </w:r>
      <w:r w:rsidR="008E701A">
        <w:rPr>
          <w:lang w:eastAsia="zh-CN"/>
        </w:rPr>
        <w:t>ce</w:t>
      </w:r>
      <w:r w:rsidR="009968BC">
        <w:rPr>
          <w:lang w:eastAsia="zh-CN"/>
        </w:rPr>
        <w:t xml:space="preserve"> of </w:t>
      </w:r>
      <w:proofErr w:type="spellStart"/>
      <w:r w:rsidR="009968BC">
        <w:rPr>
          <w:i/>
          <w:iCs/>
        </w:rPr>
        <w:t>ra-InformationCommon</w:t>
      </w:r>
      <w:proofErr w:type="spellEnd"/>
      <w:r w:rsidR="009968BC">
        <w:rPr>
          <w:i/>
          <w:iCs/>
        </w:rPr>
        <w:t xml:space="preserve"> </w:t>
      </w:r>
      <w:r w:rsidR="009968BC" w:rsidRPr="0090582D">
        <w:rPr>
          <w:lang w:eastAsia="zh-CN"/>
        </w:rPr>
        <w:t>can implicitly indicate</w:t>
      </w:r>
      <w:r w:rsidR="009968BC">
        <w:rPr>
          <w:lang w:eastAsia="zh-CN"/>
        </w:rPr>
        <w:t xml:space="preserve"> if </w:t>
      </w:r>
      <w:r>
        <w:rPr>
          <w:lang w:eastAsia="zh-CN"/>
        </w:rPr>
        <w:t xml:space="preserve">LTM cell switch </w:t>
      </w:r>
      <w:r w:rsidR="009968BC">
        <w:rPr>
          <w:lang w:eastAsia="zh-CN"/>
        </w:rPr>
        <w:t>is RACH-based or RACH-</w:t>
      </w:r>
      <w:r w:rsidR="00FD4940">
        <w:rPr>
          <w:lang w:eastAsia="zh-CN"/>
        </w:rPr>
        <w:t>l</w:t>
      </w:r>
      <w:r w:rsidR="009968BC">
        <w:rPr>
          <w:lang w:eastAsia="zh-CN"/>
        </w:rPr>
        <w:t>ess LTM</w:t>
      </w:r>
      <w:r w:rsidR="008E1F2B">
        <w:rPr>
          <w:rFonts w:cs="Arial"/>
        </w:rPr>
        <w:t>.</w:t>
      </w:r>
      <w:bookmarkEnd w:id="21"/>
    </w:p>
    <w:p w14:paraId="1C48D0A2" w14:textId="5EB4E5DC" w:rsidR="008E1F2B" w:rsidRPr="001C40C0" w:rsidRDefault="004307E2" w:rsidP="006E0F29">
      <w:pPr>
        <w:rPr>
          <w:b/>
          <w:lang w:eastAsia="zh-CN"/>
        </w:rPr>
      </w:pPr>
      <w:r w:rsidRPr="006E0F29">
        <w:rPr>
          <w:rFonts w:ascii="Arial" w:hAnsi="Arial"/>
          <w:lang w:eastAsia="zh-CN"/>
        </w:rPr>
        <w:lastRenderedPageBreak/>
        <w:t>However, a</w:t>
      </w:r>
      <w:r w:rsidR="0025262E" w:rsidRPr="006E0F29">
        <w:rPr>
          <w:rFonts w:ascii="Arial" w:hAnsi="Arial"/>
          <w:lang w:eastAsia="zh-CN"/>
        </w:rPr>
        <w:t xml:space="preserve">fter a successful LTM cell switch, </w:t>
      </w:r>
      <w:r w:rsidR="00216B86" w:rsidRPr="006E0F29">
        <w:rPr>
          <w:rFonts w:ascii="Arial" w:hAnsi="Arial"/>
          <w:lang w:eastAsia="zh-CN"/>
        </w:rPr>
        <w:t xml:space="preserve">if </w:t>
      </w:r>
      <w:r w:rsidR="0025262E" w:rsidRPr="006E0F29">
        <w:rPr>
          <w:rFonts w:ascii="Arial" w:hAnsi="Arial"/>
          <w:lang w:eastAsia="zh-CN"/>
        </w:rPr>
        <w:t>radio link failure happens</w:t>
      </w:r>
      <w:r w:rsidR="00FD4940" w:rsidRPr="006E0F29">
        <w:rPr>
          <w:rFonts w:ascii="Arial" w:hAnsi="Arial"/>
          <w:lang w:eastAsia="zh-CN"/>
        </w:rPr>
        <w:t xml:space="preserve"> shortly after, </w:t>
      </w:r>
      <w:r w:rsidR="0025262E" w:rsidRPr="006E0F29">
        <w:rPr>
          <w:rFonts w:ascii="Arial" w:hAnsi="Arial"/>
          <w:lang w:eastAsia="zh-CN"/>
        </w:rPr>
        <w:t xml:space="preserve">there will be no </w:t>
      </w:r>
      <w:r w:rsidR="00216B86" w:rsidRPr="006E0F29">
        <w:rPr>
          <w:rFonts w:ascii="Arial" w:hAnsi="Arial"/>
          <w:lang w:eastAsia="zh-CN"/>
        </w:rPr>
        <w:t>implicit or explicit indication if the previous successful</w:t>
      </w:r>
      <w:r w:rsidR="00ED5E5C">
        <w:rPr>
          <w:rFonts w:ascii="Arial" w:hAnsi="Arial"/>
          <w:lang w:eastAsia="zh-CN"/>
        </w:rPr>
        <w:t>ly executed</w:t>
      </w:r>
      <w:r w:rsidR="00216B86" w:rsidRPr="006E0F29">
        <w:rPr>
          <w:rFonts w:ascii="Arial" w:hAnsi="Arial"/>
          <w:lang w:eastAsia="zh-CN"/>
        </w:rPr>
        <w:t xml:space="preserve"> LTM is RACH-</w:t>
      </w:r>
      <w:r w:rsidR="00FB5A88" w:rsidRPr="006E0F29">
        <w:rPr>
          <w:rFonts w:ascii="Arial" w:hAnsi="Arial"/>
          <w:lang w:eastAsia="zh-CN"/>
        </w:rPr>
        <w:t>l</w:t>
      </w:r>
      <w:r w:rsidR="00216B86" w:rsidRPr="006E0F29">
        <w:rPr>
          <w:rFonts w:ascii="Arial" w:hAnsi="Arial"/>
          <w:lang w:eastAsia="zh-CN"/>
        </w:rPr>
        <w:t>ess or RACH-</w:t>
      </w:r>
      <w:r w:rsidR="00FB5A88" w:rsidRPr="006E0F29">
        <w:rPr>
          <w:rFonts w:ascii="Arial" w:hAnsi="Arial"/>
          <w:lang w:eastAsia="zh-CN"/>
        </w:rPr>
        <w:t>b</w:t>
      </w:r>
      <w:r w:rsidR="00216B86" w:rsidRPr="006E0F29">
        <w:rPr>
          <w:rFonts w:ascii="Arial" w:hAnsi="Arial"/>
          <w:lang w:eastAsia="zh-CN"/>
        </w:rPr>
        <w:t xml:space="preserve">ased. To detect the root cause </w:t>
      </w:r>
      <w:r w:rsidR="00ED5E5C">
        <w:rPr>
          <w:rFonts w:ascii="Arial" w:hAnsi="Arial"/>
          <w:lang w:eastAsia="zh-CN"/>
        </w:rPr>
        <w:t>of RLF</w:t>
      </w:r>
      <w:r w:rsidR="00216B86" w:rsidRPr="006E0F29">
        <w:rPr>
          <w:rFonts w:ascii="Arial" w:hAnsi="Arial"/>
          <w:lang w:eastAsia="zh-CN"/>
        </w:rPr>
        <w:t xml:space="preserve">, </w:t>
      </w:r>
      <w:proofErr w:type="spellStart"/>
      <w:r w:rsidR="00216B86" w:rsidRPr="006E0F29">
        <w:rPr>
          <w:rFonts w:ascii="Arial" w:hAnsi="Arial"/>
          <w:lang w:eastAsia="zh-CN"/>
        </w:rPr>
        <w:t>gNB</w:t>
      </w:r>
      <w:proofErr w:type="spellEnd"/>
      <w:r w:rsidR="00216B86" w:rsidRPr="006E0F29">
        <w:rPr>
          <w:rFonts w:ascii="Arial" w:hAnsi="Arial"/>
          <w:lang w:eastAsia="zh-CN"/>
        </w:rPr>
        <w:t xml:space="preserve"> </w:t>
      </w:r>
      <w:r w:rsidR="00FD4940" w:rsidRPr="006E0F29">
        <w:rPr>
          <w:rFonts w:ascii="Arial" w:hAnsi="Arial"/>
          <w:lang w:eastAsia="zh-CN"/>
        </w:rPr>
        <w:t xml:space="preserve">may </w:t>
      </w:r>
      <w:r w:rsidR="00216B86" w:rsidRPr="006E0F29">
        <w:rPr>
          <w:rFonts w:ascii="Arial" w:hAnsi="Arial"/>
          <w:lang w:eastAsia="zh-CN"/>
        </w:rPr>
        <w:t xml:space="preserve">need to be informed if the previous LTM </w:t>
      </w:r>
      <w:r w:rsidR="00962E97">
        <w:rPr>
          <w:rFonts w:ascii="Arial" w:hAnsi="Arial"/>
          <w:lang w:eastAsia="zh-CN"/>
        </w:rPr>
        <w:t>wa</w:t>
      </w:r>
      <w:r w:rsidR="00216B86" w:rsidRPr="006E0F29">
        <w:rPr>
          <w:rFonts w:ascii="Arial" w:hAnsi="Arial"/>
          <w:lang w:eastAsia="zh-CN"/>
        </w:rPr>
        <w:t>s RACH-</w:t>
      </w:r>
      <w:r w:rsidR="00FB5A88" w:rsidRPr="006E0F29">
        <w:rPr>
          <w:rFonts w:ascii="Arial" w:hAnsi="Arial"/>
          <w:lang w:eastAsia="zh-CN"/>
        </w:rPr>
        <w:t>l</w:t>
      </w:r>
      <w:r w:rsidR="00216B86" w:rsidRPr="006E0F29">
        <w:rPr>
          <w:rFonts w:ascii="Arial" w:hAnsi="Arial"/>
          <w:lang w:eastAsia="zh-CN"/>
        </w:rPr>
        <w:t>ess or RACH-</w:t>
      </w:r>
      <w:r w:rsidR="00FB5A88" w:rsidRPr="006E0F29">
        <w:rPr>
          <w:rFonts w:ascii="Arial" w:hAnsi="Arial"/>
          <w:lang w:eastAsia="zh-CN"/>
        </w:rPr>
        <w:t>b</w:t>
      </w:r>
      <w:r w:rsidR="00216B86" w:rsidRPr="006E0F29">
        <w:rPr>
          <w:rFonts w:ascii="Arial" w:hAnsi="Arial"/>
          <w:lang w:eastAsia="zh-CN"/>
        </w:rPr>
        <w:t xml:space="preserve">ased. </w:t>
      </w:r>
      <w:proofErr w:type="spellStart"/>
      <w:r w:rsidR="00216B86" w:rsidRPr="006E0F29">
        <w:rPr>
          <w:rFonts w:ascii="Arial" w:hAnsi="Arial"/>
          <w:i/>
          <w:iCs/>
          <w:lang w:eastAsia="zh-CN"/>
        </w:rPr>
        <w:t>lastHO</w:t>
      </w:r>
      <w:proofErr w:type="spellEnd"/>
      <w:r w:rsidR="00216B86" w:rsidRPr="006E0F29">
        <w:rPr>
          <w:rFonts w:ascii="Arial" w:hAnsi="Arial"/>
          <w:i/>
          <w:iCs/>
          <w:lang w:eastAsia="zh-CN"/>
        </w:rPr>
        <w:t>-Type</w:t>
      </w:r>
      <w:r w:rsidR="00216B86" w:rsidRPr="006E0F29">
        <w:rPr>
          <w:rFonts w:ascii="Arial" w:hAnsi="Arial"/>
          <w:lang w:eastAsia="zh-CN"/>
        </w:rPr>
        <w:t xml:space="preserve"> which is agreed to be extended to indicate LTM cell switch can be further extended to indicate if it is RACH-</w:t>
      </w:r>
      <w:r w:rsidR="00065107" w:rsidRPr="006E0F29">
        <w:rPr>
          <w:rFonts w:ascii="Arial" w:hAnsi="Arial"/>
          <w:lang w:eastAsia="zh-CN"/>
        </w:rPr>
        <w:t>l</w:t>
      </w:r>
      <w:r w:rsidR="00216B86" w:rsidRPr="006E0F29">
        <w:rPr>
          <w:rFonts w:ascii="Arial" w:hAnsi="Arial"/>
          <w:lang w:eastAsia="zh-CN"/>
        </w:rPr>
        <w:t>ess or RACH-</w:t>
      </w:r>
      <w:r w:rsidR="00FB5A88" w:rsidRPr="006E0F29">
        <w:rPr>
          <w:rFonts w:ascii="Arial" w:hAnsi="Arial"/>
          <w:lang w:eastAsia="zh-CN"/>
        </w:rPr>
        <w:t>b</w:t>
      </w:r>
      <w:r w:rsidR="00216B86" w:rsidRPr="006E0F29">
        <w:rPr>
          <w:rFonts w:ascii="Arial" w:hAnsi="Arial"/>
          <w:lang w:eastAsia="zh-CN"/>
        </w:rPr>
        <w:t>ased</w:t>
      </w:r>
      <w:r w:rsidR="00786975" w:rsidRPr="006E0F29">
        <w:rPr>
          <w:rFonts w:ascii="Arial" w:hAnsi="Arial" w:hint="eastAsia"/>
          <w:lang w:eastAsia="zh-CN"/>
        </w:rPr>
        <w:t xml:space="preserve"> LTM</w:t>
      </w:r>
      <w:r w:rsidR="00216B86" w:rsidRPr="006E0F29">
        <w:rPr>
          <w:rFonts w:ascii="Arial" w:hAnsi="Arial"/>
          <w:lang w:eastAsia="zh-CN"/>
        </w:rPr>
        <w:t xml:space="preserve">. </w:t>
      </w:r>
      <w:r w:rsidR="00786975" w:rsidRPr="006E0F29">
        <w:rPr>
          <w:rFonts w:ascii="Arial" w:hAnsi="Arial" w:hint="eastAsia"/>
          <w:lang w:eastAsia="zh-CN"/>
        </w:rPr>
        <w:t>A</w:t>
      </w:r>
      <w:r w:rsidR="00216B86" w:rsidRPr="006E0F29">
        <w:rPr>
          <w:rFonts w:ascii="Arial" w:hAnsi="Arial"/>
          <w:lang w:eastAsia="zh-CN"/>
        </w:rPr>
        <w:t>lternativel</w:t>
      </w:r>
      <w:r w:rsidR="00786975" w:rsidRPr="006E0F29">
        <w:rPr>
          <w:rFonts w:ascii="Arial" w:hAnsi="Arial" w:hint="eastAsia"/>
          <w:lang w:eastAsia="zh-CN"/>
        </w:rPr>
        <w:t>y</w:t>
      </w:r>
      <w:r w:rsidR="00216B86" w:rsidRPr="006E0F29">
        <w:rPr>
          <w:rFonts w:ascii="Arial" w:hAnsi="Arial"/>
          <w:lang w:eastAsia="zh-CN"/>
        </w:rPr>
        <w:t xml:space="preserve">, a new field can be introduced to indicate the </w:t>
      </w:r>
      <w:r w:rsidR="00ED5E5C">
        <w:rPr>
          <w:rFonts w:ascii="Arial" w:hAnsi="Arial"/>
          <w:lang w:eastAsia="zh-CN"/>
        </w:rPr>
        <w:t>specific access type</w:t>
      </w:r>
      <w:r w:rsidR="004F4CC6">
        <w:rPr>
          <w:rFonts w:ascii="Arial" w:hAnsi="Arial"/>
          <w:lang w:eastAsia="zh-CN"/>
        </w:rPr>
        <w:t>, which can also benefit normal handover, except the LTM cell switch, to differentiate RACH-less and RACH-based access type.</w:t>
      </w:r>
    </w:p>
    <w:p w14:paraId="428B6425" w14:textId="19643A5A" w:rsidR="00EB3A67" w:rsidRPr="0058758D" w:rsidRDefault="00832D84" w:rsidP="005E4E7F">
      <w:pPr>
        <w:pStyle w:val="Proposal"/>
        <w:ind w:left="1276"/>
        <w:jc w:val="left"/>
        <w:rPr>
          <w:rFonts w:cs="Arial"/>
        </w:rPr>
      </w:pPr>
      <w:bookmarkStart w:id="22" w:name="_Toc178923802"/>
      <w:r>
        <w:t xml:space="preserve">In case of </w:t>
      </w:r>
      <w:r w:rsidR="0032200B">
        <w:t xml:space="preserve">RLF after the successful </w:t>
      </w:r>
      <w:r w:rsidR="00ED5E5C">
        <w:t>LTM</w:t>
      </w:r>
      <w:r w:rsidR="00A164D0">
        <w:rPr>
          <w:rFonts w:hint="eastAsia"/>
        </w:rPr>
        <w:t xml:space="preserve"> </w:t>
      </w:r>
      <w:r w:rsidR="00FD4940">
        <w:t>cell switch</w:t>
      </w:r>
      <w:r>
        <w:t xml:space="preserve">, </w:t>
      </w:r>
      <w:r w:rsidR="00C45228">
        <w:t xml:space="preserve">RAN2 agree to </w:t>
      </w:r>
      <w:r w:rsidR="0094234B" w:rsidDel="00AD6109">
        <w:t xml:space="preserve">explicitly </w:t>
      </w:r>
      <w:r w:rsidR="00AD6109">
        <w:t xml:space="preserve">indicate whether the last </w:t>
      </w:r>
      <w:r w:rsidR="00FD4940">
        <w:t>executed LTM</w:t>
      </w:r>
      <w:r w:rsidR="00AD6109">
        <w:t xml:space="preserve"> was RACH-less or RACH-based</w:t>
      </w:r>
      <w:r w:rsidR="0094234B">
        <w:t>.</w:t>
      </w:r>
      <w:bookmarkEnd w:id="22"/>
    </w:p>
    <w:p w14:paraId="71B20E92" w14:textId="573D7C67" w:rsidR="00425F38" w:rsidRDefault="00B46FB0" w:rsidP="00ED4B3E">
      <w:pPr>
        <w:rPr>
          <w:rFonts w:ascii="Arial" w:eastAsia="DengXian" w:hAnsi="Arial" w:cs="Arial"/>
          <w:lang w:eastAsia="zh-CN"/>
        </w:rPr>
      </w:pPr>
      <w:r w:rsidRPr="00B46FB0">
        <w:rPr>
          <w:rFonts w:ascii="Arial" w:eastAsia="DengXian" w:hAnsi="Arial" w:cs="Arial"/>
          <w:lang w:eastAsia="zh-CN"/>
        </w:rPr>
        <w:t>We also note that</w:t>
      </w:r>
      <w:r>
        <w:rPr>
          <w:rFonts w:ascii="Arial" w:eastAsia="DengXian" w:hAnsi="Arial" w:cs="Arial"/>
          <w:lang w:eastAsia="zh-CN"/>
        </w:rPr>
        <w:t xml:space="preserve"> </w:t>
      </w:r>
      <w:r w:rsidR="00E817F6">
        <w:rPr>
          <w:rFonts w:ascii="Arial" w:eastAsia="DengXian" w:hAnsi="Arial" w:cs="Arial"/>
          <w:lang w:eastAsia="zh-CN"/>
        </w:rPr>
        <w:t xml:space="preserve">additional </w:t>
      </w:r>
      <w:r>
        <w:rPr>
          <w:rFonts w:ascii="Arial" w:eastAsia="DengXian" w:hAnsi="Arial" w:cs="Arial"/>
          <w:lang w:eastAsia="zh-CN"/>
        </w:rPr>
        <w:t xml:space="preserve">information </w:t>
      </w:r>
      <w:r w:rsidR="00E817F6">
        <w:rPr>
          <w:rFonts w:ascii="Arial" w:eastAsia="DengXian" w:hAnsi="Arial" w:cs="Arial"/>
          <w:lang w:eastAsia="zh-CN"/>
        </w:rPr>
        <w:t>that would be</w:t>
      </w:r>
      <w:r>
        <w:rPr>
          <w:rFonts w:ascii="Arial" w:eastAsia="DengXian" w:hAnsi="Arial" w:cs="Arial"/>
          <w:lang w:eastAsia="zh-CN"/>
        </w:rPr>
        <w:t xml:space="preserve"> val</w:t>
      </w:r>
      <w:r w:rsidR="00F25A8F">
        <w:rPr>
          <w:rFonts w:ascii="Arial" w:eastAsia="DengXian" w:hAnsi="Arial" w:cs="Arial"/>
          <w:lang w:eastAsia="zh-CN"/>
        </w:rPr>
        <w:t>uable for optimization</w:t>
      </w:r>
      <w:r w:rsidR="00E817F6">
        <w:rPr>
          <w:rFonts w:ascii="Arial" w:eastAsia="DengXian" w:hAnsi="Arial" w:cs="Arial"/>
          <w:lang w:eastAsia="zh-CN"/>
        </w:rPr>
        <w:t xml:space="preserve"> </w:t>
      </w:r>
      <w:r w:rsidR="007773FA">
        <w:rPr>
          <w:rFonts w:ascii="Arial" w:eastAsia="DengXian" w:hAnsi="Arial" w:cs="Arial"/>
          <w:lang w:eastAsia="zh-CN"/>
        </w:rPr>
        <w:t xml:space="preserve">includes whether the UE switched beam in the target cell prior to the RLF. </w:t>
      </w:r>
      <w:r w:rsidR="00B779EC">
        <w:rPr>
          <w:rFonts w:ascii="Arial" w:eastAsia="DengXian" w:hAnsi="Arial" w:cs="Arial"/>
          <w:lang w:eastAsia="zh-CN"/>
        </w:rPr>
        <w:t xml:space="preserve">To this end, </w:t>
      </w:r>
      <w:r w:rsidR="00981DE8">
        <w:rPr>
          <w:rFonts w:ascii="Arial" w:eastAsia="DengXian" w:hAnsi="Arial" w:cs="Arial"/>
          <w:lang w:eastAsia="zh-CN"/>
        </w:rPr>
        <w:t>it would be beneficial</w:t>
      </w:r>
      <w:r w:rsidR="00F25A8F">
        <w:rPr>
          <w:rFonts w:ascii="Arial" w:eastAsia="DengXian" w:hAnsi="Arial" w:cs="Arial"/>
          <w:lang w:eastAsia="zh-CN"/>
        </w:rPr>
        <w:t xml:space="preserve"> if the UE also include</w:t>
      </w:r>
      <w:r w:rsidR="00680836">
        <w:rPr>
          <w:rFonts w:ascii="Arial" w:eastAsia="DengXian" w:hAnsi="Arial" w:cs="Arial"/>
          <w:lang w:eastAsia="zh-CN"/>
        </w:rPr>
        <w:t>s</w:t>
      </w:r>
      <w:r w:rsidR="00F25A8F">
        <w:rPr>
          <w:rFonts w:ascii="Arial" w:eastAsia="DengXian" w:hAnsi="Arial" w:cs="Arial"/>
          <w:lang w:eastAsia="zh-CN"/>
        </w:rPr>
        <w:t xml:space="preserve"> information indicating whether the UE has switched the beam in target cell or not</w:t>
      </w:r>
      <w:r w:rsidR="00D63631">
        <w:rPr>
          <w:rFonts w:ascii="Arial" w:eastAsia="DengXian" w:hAnsi="Arial" w:cs="Arial"/>
          <w:lang w:eastAsia="zh-CN"/>
        </w:rPr>
        <w:t xml:space="preserve"> prior to the RLF.</w:t>
      </w:r>
      <w:r w:rsidR="00F25A8F">
        <w:rPr>
          <w:rFonts w:ascii="Arial" w:eastAsia="DengXian" w:hAnsi="Arial" w:cs="Arial"/>
          <w:lang w:eastAsia="zh-CN"/>
        </w:rPr>
        <w:t xml:space="preserve"> </w:t>
      </w:r>
      <w:r w:rsidR="00293601">
        <w:rPr>
          <w:rFonts w:ascii="Arial" w:eastAsia="DengXian" w:hAnsi="Arial" w:cs="Arial"/>
          <w:lang w:eastAsia="zh-CN"/>
        </w:rPr>
        <w:t>I</w:t>
      </w:r>
      <w:r w:rsidR="00F25A8F">
        <w:rPr>
          <w:rFonts w:ascii="Arial" w:eastAsia="DengXian" w:hAnsi="Arial" w:cs="Arial"/>
          <w:lang w:eastAsia="zh-CN"/>
        </w:rPr>
        <w:t xml:space="preserve">f the UE </w:t>
      </w:r>
      <w:r w:rsidR="000F7D39">
        <w:rPr>
          <w:rFonts w:ascii="Arial" w:eastAsia="DengXian" w:hAnsi="Arial" w:cs="Arial"/>
          <w:lang w:eastAsia="zh-CN"/>
        </w:rPr>
        <w:t xml:space="preserve">changes the beam in the target cell, perhaps it is the target node that need to take actions to optimize the </w:t>
      </w:r>
      <w:r w:rsidR="00FC7032">
        <w:rPr>
          <w:rFonts w:ascii="Arial" w:eastAsia="DengXian" w:hAnsi="Arial" w:cs="Arial"/>
          <w:lang w:eastAsia="zh-CN"/>
        </w:rPr>
        <w:t>UE configuration</w:t>
      </w:r>
      <w:r w:rsidR="000C4E7C">
        <w:rPr>
          <w:rFonts w:ascii="Arial" w:eastAsia="DengXian" w:hAnsi="Arial" w:cs="Arial"/>
          <w:lang w:eastAsia="zh-CN"/>
        </w:rPr>
        <w:t>, e.g. selection of candidate beams/TCI states</w:t>
      </w:r>
      <w:r w:rsidR="00FC7032">
        <w:rPr>
          <w:rFonts w:ascii="Arial" w:eastAsia="DengXian" w:hAnsi="Arial" w:cs="Arial"/>
          <w:lang w:eastAsia="zh-CN"/>
        </w:rPr>
        <w:t>, but if the UE has not change</w:t>
      </w:r>
      <w:r w:rsidR="005703FE">
        <w:rPr>
          <w:rFonts w:ascii="Arial" w:eastAsia="DengXian" w:hAnsi="Arial" w:cs="Arial"/>
          <w:lang w:eastAsia="zh-CN"/>
        </w:rPr>
        <w:t>d</w:t>
      </w:r>
      <w:r w:rsidR="00FC7032">
        <w:rPr>
          <w:rFonts w:ascii="Arial" w:eastAsia="DengXian" w:hAnsi="Arial" w:cs="Arial"/>
          <w:lang w:eastAsia="zh-CN"/>
        </w:rPr>
        <w:t xml:space="preserve"> the beam prior to the failure in the target cell, the </w:t>
      </w:r>
      <w:r w:rsidR="009252CB">
        <w:rPr>
          <w:rFonts w:ascii="Arial" w:eastAsia="DengXian" w:hAnsi="Arial" w:cs="Arial"/>
          <w:lang w:eastAsia="zh-CN"/>
        </w:rPr>
        <w:t xml:space="preserve">DU controlling the </w:t>
      </w:r>
      <w:r w:rsidR="00FC7032">
        <w:rPr>
          <w:rFonts w:ascii="Arial" w:eastAsia="DengXian" w:hAnsi="Arial" w:cs="Arial"/>
          <w:lang w:eastAsia="zh-CN"/>
        </w:rPr>
        <w:t xml:space="preserve">source cell of the LTM cell switch should take counter actions to avoid failures for </w:t>
      </w:r>
      <w:proofErr w:type="spellStart"/>
      <w:r w:rsidR="009252CB">
        <w:rPr>
          <w:rFonts w:ascii="Arial" w:eastAsia="DengXian" w:hAnsi="Arial" w:cs="Arial"/>
          <w:lang w:eastAsia="zh-CN"/>
        </w:rPr>
        <w:t>subsequent</w:t>
      </w:r>
      <w:r w:rsidR="00FC7032">
        <w:rPr>
          <w:rFonts w:ascii="Arial" w:eastAsia="DengXian" w:hAnsi="Arial" w:cs="Arial"/>
          <w:lang w:eastAsia="zh-CN"/>
        </w:rPr>
        <w:t>LTM</w:t>
      </w:r>
      <w:proofErr w:type="spellEnd"/>
      <w:r w:rsidR="00FC7032">
        <w:rPr>
          <w:rFonts w:ascii="Arial" w:eastAsia="DengXian" w:hAnsi="Arial" w:cs="Arial"/>
          <w:lang w:eastAsia="zh-CN"/>
        </w:rPr>
        <w:t xml:space="preserve"> cell switches. </w:t>
      </w:r>
      <w:proofErr w:type="gramStart"/>
      <w:r w:rsidR="00FC7032">
        <w:rPr>
          <w:rFonts w:ascii="Arial" w:eastAsia="DengXian" w:hAnsi="Arial" w:cs="Arial"/>
          <w:lang w:eastAsia="zh-CN"/>
        </w:rPr>
        <w:t>In light of</w:t>
      </w:r>
      <w:proofErr w:type="gramEnd"/>
      <w:r w:rsidR="00FC7032">
        <w:rPr>
          <w:rFonts w:ascii="Arial" w:eastAsia="DengXian" w:hAnsi="Arial" w:cs="Arial"/>
          <w:lang w:eastAsia="zh-CN"/>
        </w:rPr>
        <w:t xml:space="preserve"> above, we propose the following.</w:t>
      </w:r>
    </w:p>
    <w:p w14:paraId="3435A7A0" w14:textId="1204975C" w:rsidR="00942C2F" w:rsidRPr="0058758D" w:rsidRDefault="00942C2F" w:rsidP="005E4E7F">
      <w:pPr>
        <w:pStyle w:val="Proposal"/>
        <w:ind w:left="1276"/>
        <w:jc w:val="left"/>
        <w:rPr>
          <w:rFonts w:cs="Arial"/>
        </w:rPr>
      </w:pPr>
      <w:bookmarkStart w:id="23" w:name="_Toc178923803"/>
      <w:r>
        <w:t>In case of RLF after the successful LTM</w:t>
      </w:r>
      <w:r>
        <w:rPr>
          <w:rFonts w:hint="eastAsia"/>
        </w:rPr>
        <w:t xml:space="preserve"> </w:t>
      </w:r>
      <w:r>
        <w:t>cell switch, RAN2</w:t>
      </w:r>
      <w:r w:rsidR="00F67C08">
        <w:t xml:space="preserve"> should</w:t>
      </w:r>
      <w:r>
        <w:t xml:space="preserve"> agree </w:t>
      </w:r>
      <w:r w:rsidR="00E36378">
        <w:t xml:space="preserve">that the RLF report should </w:t>
      </w:r>
      <w:r>
        <w:t>indicate whether the UE has switched the beam</w:t>
      </w:r>
      <w:r w:rsidR="00256C4C">
        <w:t xml:space="preserve"> in the target cell</w:t>
      </w:r>
      <w:r>
        <w:t xml:space="preserve"> prior to </w:t>
      </w:r>
      <w:r w:rsidR="00EA4845">
        <w:t xml:space="preserve">the </w:t>
      </w:r>
      <w:r w:rsidR="00291F72">
        <w:t>RLF</w:t>
      </w:r>
      <w:r>
        <w:t xml:space="preserve"> in </w:t>
      </w:r>
      <w:r w:rsidR="004C47EA">
        <w:t xml:space="preserve">the </w:t>
      </w:r>
      <w:r>
        <w:t>target cell.</w:t>
      </w:r>
      <w:bookmarkEnd w:id="23"/>
    </w:p>
    <w:p w14:paraId="0AB8C116" w14:textId="77777777" w:rsidR="00FC7032" w:rsidRPr="00B46FB0" w:rsidRDefault="00FC7032" w:rsidP="00ED4B3E">
      <w:pPr>
        <w:rPr>
          <w:rFonts w:ascii="Arial" w:eastAsia="DengXian" w:hAnsi="Arial" w:cs="Arial"/>
          <w:lang w:eastAsia="zh-CN"/>
        </w:rPr>
      </w:pPr>
    </w:p>
    <w:p w14:paraId="17B8F9D1" w14:textId="77777777" w:rsidR="00895FF9" w:rsidRPr="001A74F7" w:rsidRDefault="00895FF9" w:rsidP="00895FF9">
      <w:pPr>
        <w:rPr>
          <w:rFonts w:ascii="Arial" w:hAnsi="Arial" w:cs="Arial"/>
          <w:u w:val="single"/>
          <w:lang w:val="en-US"/>
        </w:rPr>
      </w:pPr>
      <w:r>
        <w:rPr>
          <w:rFonts w:ascii="Arial" w:hAnsi="Arial" w:cs="Arial"/>
          <w:u w:val="single"/>
          <w:lang w:val="en-US"/>
        </w:rPr>
        <w:t>Indication of LTM candidate cell</w:t>
      </w:r>
      <w:r w:rsidRPr="001A74F7">
        <w:rPr>
          <w:rFonts w:ascii="Arial" w:hAnsi="Arial" w:cs="Arial"/>
          <w:u w:val="single"/>
          <w:lang w:val="en-US"/>
        </w:rPr>
        <w:t xml:space="preserve"> in </w:t>
      </w:r>
      <w:r>
        <w:rPr>
          <w:rFonts w:ascii="Arial" w:hAnsi="Arial" w:cs="Arial"/>
          <w:u w:val="single"/>
          <w:lang w:val="en-US"/>
        </w:rPr>
        <w:t>RLF report</w:t>
      </w:r>
    </w:p>
    <w:p w14:paraId="2E5494DA" w14:textId="77777777" w:rsidR="00895FF9" w:rsidRDefault="00895FF9" w:rsidP="00895FF9">
      <w:pPr>
        <w:rPr>
          <w:rFonts w:ascii="Arial" w:hAnsi="Arial" w:cs="Arial"/>
          <w:lang w:val="en-US"/>
        </w:rPr>
      </w:pPr>
      <w:r>
        <w:rPr>
          <w:rFonts w:ascii="Arial" w:hAnsi="Arial" w:cs="Arial"/>
          <w:lang w:val="en-US"/>
        </w:rPr>
        <w:t>Last RAN2 meeting agrees:</w:t>
      </w:r>
    </w:p>
    <w:tbl>
      <w:tblPr>
        <w:tblStyle w:val="TableGrid"/>
        <w:tblW w:w="0" w:type="auto"/>
        <w:tblInd w:w="0" w:type="dxa"/>
        <w:tblLook w:val="04A0" w:firstRow="1" w:lastRow="0" w:firstColumn="1" w:lastColumn="0" w:noHBand="0" w:noVBand="1"/>
      </w:tblPr>
      <w:tblGrid>
        <w:gridCol w:w="9631"/>
      </w:tblGrid>
      <w:tr w:rsidR="00895FF9" w14:paraId="7977B625" w14:textId="77777777" w:rsidTr="00F84886">
        <w:trPr>
          <w:trHeight w:val="766"/>
        </w:trPr>
        <w:tc>
          <w:tcPr>
            <w:tcW w:w="9631" w:type="dxa"/>
          </w:tcPr>
          <w:p w14:paraId="7DDF456F" w14:textId="77777777" w:rsidR="00895FF9" w:rsidRDefault="00895FF9" w:rsidP="00F84886">
            <w:pPr>
              <w:pStyle w:val="Agreement"/>
              <w:rPr>
                <w:rFonts w:cs="Arial"/>
                <w:lang w:val="en-US"/>
              </w:rPr>
            </w:pPr>
            <w:r w:rsidRPr="009B0513">
              <w:rPr>
                <w:lang w:eastAsia="ja-JP"/>
              </w:rPr>
              <w:t xml:space="preserve">We aim to log some info to deduce the </w:t>
            </w:r>
            <w:proofErr w:type="spellStart"/>
            <w:r w:rsidRPr="009B0513">
              <w:rPr>
                <w:lang w:eastAsia="ja-JP"/>
              </w:rPr>
              <w:t>ltmCandidate</w:t>
            </w:r>
            <w:proofErr w:type="spellEnd"/>
            <w:r w:rsidRPr="009B0513">
              <w:rPr>
                <w:lang w:eastAsia="ja-JP"/>
              </w:rPr>
              <w:t xml:space="preserve"> (similar like </w:t>
            </w:r>
            <w:proofErr w:type="spellStart"/>
            <w:r w:rsidRPr="009B0513">
              <w:rPr>
                <w:lang w:eastAsia="ja-JP"/>
              </w:rPr>
              <w:t>choCandidate</w:t>
            </w:r>
            <w:proofErr w:type="spellEnd"/>
            <w:r w:rsidRPr="009B0513">
              <w:rPr>
                <w:lang w:eastAsia="ja-JP"/>
              </w:rPr>
              <w:t>) in SHR to indicate whether a neighbour cell is an LTM candidate cell or not, TBD if explicit/implicit.</w:t>
            </w:r>
          </w:p>
        </w:tc>
      </w:tr>
    </w:tbl>
    <w:p w14:paraId="0093AF58" w14:textId="77777777" w:rsidR="00895FF9" w:rsidRDefault="00895FF9" w:rsidP="00895FF9">
      <w:pPr>
        <w:rPr>
          <w:rFonts w:ascii="Arial" w:hAnsi="Arial" w:cs="Arial"/>
          <w:lang w:val="en-US"/>
        </w:rPr>
      </w:pPr>
      <w:r>
        <w:rPr>
          <w:rFonts w:ascii="Arial" w:hAnsi="Arial" w:cs="Arial"/>
          <w:lang w:val="en-US"/>
        </w:rPr>
        <w:t xml:space="preserve">However, for LTM candidate cell indication, only SHR is reached in this agreement, there is no discussion yet on the LTM candidate cell indication in RLF report. </w:t>
      </w:r>
    </w:p>
    <w:p w14:paraId="3CBA66DC" w14:textId="0FC64E74" w:rsidR="00895FF9" w:rsidRDefault="00895FF9" w:rsidP="00895FF9">
      <w:pPr>
        <w:rPr>
          <w:rFonts w:ascii="Arial" w:hAnsi="Arial" w:cs="Arial"/>
          <w:lang w:val="en-US"/>
        </w:rPr>
      </w:pPr>
      <w:r>
        <w:rPr>
          <w:rFonts w:ascii="Arial" w:hAnsi="Arial" w:cs="Arial"/>
          <w:lang w:val="en-US"/>
        </w:rPr>
        <w:t>In RAN2#126 meeting, L1 measurement is agreed to be logged in RLF report. Thus,</w:t>
      </w:r>
      <w:r w:rsidRPr="00895FF9">
        <w:rPr>
          <w:rFonts w:ascii="Arial" w:hAnsi="Arial" w:cs="Arial"/>
          <w:lang w:val="en-US"/>
        </w:rPr>
        <w:t xml:space="preserve"> </w:t>
      </w:r>
      <w:r>
        <w:rPr>
          <w:rFonts w:ascii="Arial" w:hAnsi="Arial" w:cs="Arial"/>
          <w:lang w:val="en-US"/>
        </w:rPr>
        <w:t xml:space="preserve">if there </w:t>
      </w:r>
      <w:r w:rsidR="00C61A93">
        <w:rPr>
          <w:rFonts w:ascii="Arial" w:hAnsi="Arial" w:cs="Arial"/>
          <w:lang w:val="en-US"/>
        </w:rPr>
        <w:t>are</w:t>
      </w:r>
      <w:r>
        <w:rPr>
          <w:rFonts w:ascii="Arial" w:hAnsi="Arial" w:cs="Arial"/>
          <w:lang w:val="en-US"/>
        </w:rPr>
        <w:t xml:space="preserve"> L1 measurement results reported for a cell in RLF report, then</w:t>
      </w:r>
      <w:r w:rsidR="00893769">
        <w:rPr>
          <w:rFonts w:ascii="Arial" w:hAnsi="Arial" w:cs="Arial"/>
          <w:lang w:val="en-US"/>
        </w:rPr>
        <w:t xml:space="preserve"> the</w:t>
      </w:r>
      <w:r>
        <w:rPr>
          <w:rFonts w:ascii="Arial" w:hAnsi="Arial" w:cs="Arial"/>
          <w:lang w:val="en-US"/>
        </w:rPr>
        <w:t xml:space="preserve"> NW can </w:t>
      </w:r>
      <w:r>
        <w:rPr>
          <w:rFonts w:ascii="Arial" w:eastAsia="DengXian" w:hAnsi="Arial" w:cs="Arial" w:hint="eastAsia"/>
          <w:lang w:val="en-US" w:eastAsia="zh-CN"/>
        </w:rPr>
        <w:t>understand</w:t>
      </w:r>
      <w:r>
        <w:rPr>
          <w:rFonts w:ascii="Arial" w:hAnsi="Arial" w:cs="Arial"/>
          <w:lang w:val="en-US"/>
        </w:rPr>
        <w:t xml:space="preserve"> that this cell is an LTM candidate cell. However, there may still be no available L1 measurement</w:t>
      </w:r>
      <w:r w:rsidR="00C61A93">
        <w:rPr>
          <w:rFonts w:ascii="Arial" w:hAnsi="Arial" w:cs="Arial"/>
          <w:lang w:val="en-US"/>
        </w:rPr>
        <w:t>s</w:t>
      </w:r>
      <w:r>
        <w:rPr>
          <w:rFonts w:ascii="Arial" w:hAnsi="Arial" w:cs="Arial"/>
          <w:lang w:val="en-US"/>
        </w:rPr>
        <w:t xml:space="preserve"> even for a LTM candidate cell</w:t>
      </w:r>
      <w:r>
        <w:rPr>
          <w:rFonts w:ascii="Arial" w:eastAsia="DengXian" w:hAnsi="Arial" w:cs="Arial" w:hint="eastAsia"/>
          <w:lang w:val="en-US" w:eastAsia="zh-CN"/>
        </w:rPr>
        <w:t xml:space="preserve"> as</w:t>
      </w:r>
      <w:r>
        <w:rPr>
          <w:rFonts w:ascii="Arial" w:hAnsi="Arial" w:cs="Arial"/>
          <w:lang w:val="en-US"/>
        </w:rPr>
        <w:t xml:space="preserve"> the </w:t>
      </w:r>
      <w:proofErr w:type="spellStart"/>
      <w:r>
        <w:rPr>
          <w:rFonts w:ascii="Arial" w:hAnsi="Arial" w:cs="Arial"/>
          <w:lang w:val="en-US"/>
        </w:rPr>
        <w:t>gNB</w:t>
      </w:r>
      <w:proofErr w:type="spellEnd"/>
      <w:r>
        <w:rPr>
          <w:rFonts w:ascii="Arial" w:hAnsi="Arial" w:cs="Arial"/>
          <w:lang w:val="en-US"/>
        </w:rPr>
        <w:t xml:space="preserve"> may trigger LTM cell switch</w:t>
      </w:r>
      <w:r>
        <w:rPr>
          <w:rFonts w:ascii="Arial" w:eastAsia="DengXian" w:hAnsi="Arial" w:cs="Arial" w:hint="eastAsia"/>
          <w:lang w:val="en-US" w:eastAsia="zh-CN"/>
        </w:rPr>
        <w:t>, e.g.</w:t>
      </w:r>
      <w:r>
        <w:rPr>
          <w:rFonts w:ascii="Arial" w:hAnsi="Arial" w:cs="Arial"/>
          <w:lang w:val="en-US"/>
        </w:rPr>
        <w:t xml:space="preserve"> base</w:t>
      </w:r>
      <w:r>
        <w:rPr>
          <w:rFonts w:ascii="Arial" w:eastAsia="DengXian" w:hAnsi="Arial" w:cs="Arial" w:hint="eastAsia"/>
          <w:lang w:val="en-US" w:eastAsia="zh-CN"/>
        </w:rPr>
        <w:t>d</w:t>
      </w:r>
      <w:r>
        <w:rPr>
          <w:rFonts w:ascii="Arial" w:hAnsi="Arial" w:cs="Arial"/>
          <w:lang w:val="en-US"/>
        </w:rPr>
        <w:t xml:space="preserve"> on L3 measurement</w:t>
      </w:r>
      <w:r>
        <w:rPr>
          <w:rFonts w:ascii="Arial" w:eastAsia="DengXian" w:hAnsi="Arial" w:cs="Arial" w:hint="eastAsia"/>
          <w:lang w:val="en-US" w:eastAsia="zh-CN"/>
        </w:rPr>
        <w:t>s</w:t>
      </w:r>
      <w:r>
        <w:rPr>
          <w:rFonts w:ascii="Arial" w:hAnsi="Arial" w:cs="Arial"/>
          <w:lang w:val="en-US"/>
        </w:rPr>
        <w:t xml:space="preserve">. </w:t>
      </w:r>
      <w:r>
        <w:rPr>
          <w:rFonts w:ascii="Arial" w:eastAsia="DengXian" w:hAnsi="Arial" w:cs="Arial"/>
          <w:lang w:val="en-US" w:eastAsia="zh-CN"/>
        </w:rPr>
        <w:t>I</w:t>
      </w:r>
      <w:r>
        <w:rPr>
          <w:rFonts w:ascii="Arial" w:eastAsia="DengXian" w:hAnsi="Arial" w:cs="Arial" w:hint="eastAsia"/>
          <w:lang w:val="en-US" w:eastAsia="zh-CN"/>
        </w:rPr>
        <w:t>n a summary</w:t>
      </w:r>
      <w:r>
        <w:rPr>
          <w:rFonts w:ascii="Arial" w:hAnsi="Arial" w:cs="Arial"/>
          <w:lang w:val="en-US"/>
        </w:rPr>
        <w:t>, the presence of L1 measurement</w:t>
      </w:r>
      <w:r>
        <w:rPr>
          <w:rFonts w:ascii="Arial" w:eastAsia="DengXian" w:hAnsi="Arial" w:cs="Arial" w:hint="eastAsia"/>
          <w:lang w:val="en-US" w:eastAsia="zh-CN"/>
        </w:rPr>
        <w:t>s</w:t>
      </w:r>
      <w:r>
        <w:rPr>
          <w:rFonts w:ascii="Arial" w:hAnsi="Arial" w:cs="Arial"/>
          <w:lang w:val="en-US"/>
        </w:rPr>
        <w:t xml:space="preserve"> for a cell can be seen as </w:t>
      </w:r>
      <w:r>
        <w:rPr>
          <w:rFonts w:ascii="Arial" w:eastAsia="DengXian" w:hAnsi="Arial" w:cs="Arial" w:hint="eastAsia"/>
          <w:lang w:val="en-US" w:eastAsia="zh-CN"/>
        </w:rPr>
        <w:t>an</w:t>
      </w:r>
      <w:r>
        <w:rPr>
          <w:rFonts w:ascii="Arial" w:hAnsi="Arial" w:cs="Arial"/>
          <w:lang w:val="en-US"/>
        </w:rPr>
        <w:t xml:space="preserve"> implicit indication that it is a LTM candidate cell, </w:t>
      </w:r>
      <w:r>
        <w:rPr>
          <w:rFonts w:ascii="Arial" w:eastAsia="DengXian" w:hAnsi="Arial" w:cs="Arial" w:hint="eastAsia"/>
          <w:lang w:val="en-US" w:eastAsia="zh-CN"/>
        </w:rPr>
        <w:t xml:space="preserve">on the other hand, the absence of </w:t>
      </w:r>
      <w:r>
        <w:rPr>
          <w:rFonts w:ascii="Arial" w:hAnsi="Arial" w:cs="Arial"/>
          <w:lang w:val="en-US"/>
        </w:rPr>
        <w:t>L1 measurement</w:t>
      </w:r>
      <w:r w:rsidR="00C61A93">
        <w:rPr>
          <w:rFonts w:ascii="Arial" w:hAnsi="Arial" w:cs="Arial"/>
          <w:lang w:val="en-US"/>
        </w:rPr>
        <w:t>s</w:t>
      </w:r>
      <w:r>
        <w:rPr>
          <w:rFonts w:ascii="Arial" w:hAnsi="Arial" w:cs="Arial"/>
          <w:lang w:val="en-US"/>
        </w:rPr>
        <w:t xml:space="preserve"> for a cell cann</w:t>
      </w:r>
      <w:r>
        <w:rPr>
          <w:rFonts w:ascii="Arial" w:eastAsia="DengXian" w:hAnsi="Arial" w:cs="Arial"/>
          <w:lang w:val="en-US" w:eastAsia="zh-CN"/>
        </w:rPr>
        <w:t>ot</w:t>
      </w:r>
      <w:r>
        <w:rPr>
          <w:rFonts w:ascii="Arial" w:eastAsia="DengXian" w:hAnsi="Arial" w:cs="Arial" w:hint="eastAsia"/>
          <w:lang w:val="en-US" w:eastAsia="zh-CN"/>
        </w:rPr>
        <w:t xml:space="preserve"> conclude that the cell is not an LTM </w:t>
      </w:r>
      <w:r>
        <w:rPr>
          <w:rFonts w:ascii="Arial" w:eastAsia="DengXian" w:hAnsi="Arial" w:cs="Arial"/>
          <w:lang w:val="en-US" w:eastAsia="zh-CN"/>
        </w:rPr>
        <w:t>candidate</w:t>
      </w:r>
      <w:r>
        <w:rPr>
          <w:rFonts w:ascii="Arial" w:eastAsia="DengXian" w:hAnsi="Arial" w:cs="Arial" w:hint="eastAsia"/>
          <w:lang w:val="en-US" w:eastAsia="zh-CN"/>
        </w:rPr>
        <w:t xml:space="preserve"> cell. </w:t>
      </w:r>
      <w:r>
        <w:rPr>
          <w:rFonts w:ascii="Arial" w:hAnsi="Arial" w:cs="Arial"/>
          <w:lang w:val="en-US"/>
        </w:rPr>
        <w:t xml:space="preserve">Therefore, an explicit indication of </w:t>
      </w:r>
      <w:r w:rsidRPr="001A2B7D">
        <w:rPr>
          <w:rFonts w:ascii="Arial" w:hAnsi="Arial" w:cs="Arial"/>
          <w:lang w:val="en-US"/>
        </w:rPr>
        <w:t xml:space="preserve">whether a </w:t>
      </w:r>
      <w:proofErr w:type="spellStart"/>
      <w:r w:rsidRPr="001A2B7D">
        <w:rPr>
          <w:rFonts w:ascii="Arial" w:hAnsi="Arial" w:cs="Arial"/>
          <w:lang w:val="en-US"/>
        </w:rPr>
        <w:t>neighbour</w:t>
      </w:r>
      <w:proofErr w:type="spellEnd"/>
      <w:r w:rsidRPr="001A2B7D">
        <w:rPr>
          <w:rFonts w:ascii="Arial" w:hAnsi="Arial" w:cs="Arial"/>
          <w:lang w:val="en-US"/>
        </w:rPr>
        <w:t xml:space="preserve"> cell is an LTM candidate cell or no</w:t>
      </w:r>
      <w:r>
        <w:rPr>
          <w:rFonts w:ascii="Arial" w:hAnsi="Arial" w:cs="Arial"/>
          <w:lang w:val="en-US"/>
        </w:rPr>
        <w:t>t is needed.</w:t>
      </w:r>
    </w:p>
    <w:p w14:paraId="5608DFFC" w14:textId="451F1E13" w:rsidR="00895FF9" w:rsidRPr="005E4E7F" w:rsidRDefault="00895FF9" w:rsidP="005E4E7F">
      <w:pPr>
        <w:pStyle w:val="Proposal"/>
        <w:ind w:left="1276"/>
        <w:jc w:val="left"/>
      </w:pPr>
      <w:bookmarkStart w:id="24" w:name="_Toc178923804"/>
      <w:r w:rsidRPr="005E4E7F">
        <w:t>Introduce an explicit indication in RLF-Report to indicate whether a neighbour cell is an LTM candidate cell</w:t>
      </w:r>
      <w:r w:rsidR="00CC41E5" w:rsidRPr="005E4E7F">
        <w:t>,</w:t>
      </w:r>
      <w:r w:rsidRPr="005E4E7F">
        <w:t xml:space="preserve"> </w:t>
      </w:r>
      <w:r w:rsidR="00CC41E5" w:rsidRPr="005E4E7F">
        <w:t>when</w:t>
      </w:r>
      <w:r w:rsidRPr="005E4E7F" w:rsidDel="009D25F0">
        <w:rPr>
          <w:rFonts w:hint="eastAsia"/>
        </w:rPr>
        <w:t xml:space="preserve"> </w:t>
      </w:r>
      <w:r w:rsidRPr="005E4E7F">
        <w:rPr>
          <w:rFonts w:hint="eastAsia"/>
        </w:rPr>
        <w:t xml:space="preserve">L1 </w:t>
      </w:r>
      <w:r w:rsidRPr="005E4E7F">
        <w:t>measurement</w:t>
      </w:r>
      <w:r w:rsidR="00E76D54" w:rsidRPr="005E4E7F">
        <w:t xml:space="preserve"> </w:t>
      </w:r>
      <w:r w:rsidR="00E76D54" w:rsidRPr="005E4E7F" w:rsidDel="009D25F0">
        <w:t xml:space="preserve">is </w:t>
      </w:r>
      <w:r w:rsidR="00E76D54" w:rsidRPr="005E4E7F">
        <w:t>not available for the candidate cell</w:t>
      </w:r>
      <w:r w:rsidRPr="005E4E7F">
        <w:t>.</w:t>
      </w:r>
      <w:bookmarkEnd w:id="24"/>
    </w:p>
    <w:p w14:paraId="32DE5D95" w14:textId="77777777" w:rsidR="00895FF9" w:rsidRDefault="00895FF9" w:rsidP="00ED4B3E">
      <w:pPr>
        <w:rPr>
          <w:rFonts w:ascii="Arial" w:hAnsi="Arial" w:cs="Arial"/>
          <w:u w:val="single"/>
        </w:rPr>
      </w:pPr>
    </w:p>
    <w:p w14:paraId="64DDB285" w14:textId="3F517410" w:rsidR="00197DC6" w:rsidRPr="0018295A" w:rsidRDefault="00197DC6" w:rsidP="00ED4B3E">
      <w:pPr>
        <w:rPr>
          <w:rFonts w:ascii="Arial" w:hAnsi="Arial" w:cs="Arial"/>
          <w:u w:val="single"/>
        </w:rPr>
      </w:pPr>
      <w:r w:rsidRPr="0018295A">
        <w:rPr>
          <w:rFonts w:ascii="Arial" w:hAnsi="Arial" w:cs="Arial"/>
          <w:u w:val="single"/>
        </w:rPr>
        <w:t>Logging beam information</w:t>
      </w:r>
    </w:p>
    <w:p w14:paraId="3BBB0EE3" w14:textId="114BC1C8" w:rsidR="002A1088" w:rsidRDefault="00247FEB" w:rsidP="00ED4B3E">
      <w:pPr>
        <w:rPr>
          <w:rFonts w:ascii="Arial" w:hAnsi="Arial" w:cs="Arial"/>
        </w:rPr>
      </w:pPr>
      <w:r>
        <w:rPr>
          <w:rFonts w:ascii="Arial" w:hAnsi="Arial" w:cs="Arial"/>
        </w:rPr>
        <w:t xml:space="preserve">The </w:t>
      </w:r>
      <w:r w:rsidR="00FA7955">
        <w:rPr>
          <w:rFonts w:ascii="Arial" w:hAnsi="Arial" w:cs="Arial"/>
        </w:rPr>
        <w:t>LTM cell switch command includes</w:t>
      </w:r>
      <w:r>
        <w:rPr>
          <w:rFonts w:ascii="Arial" w:hAnsi="Arial" w:cs="Arial"/>
        </w:rPr>
        <w:t xml:space="preserve"> the</w:t>
      </w:r>
      <w:r w:rsidR="00FA7955">
        <w:rPr>
          <w:rFonts w:ascii="Arial" w:hAnsi="Arial" w:cs="Arial"/>
        </w:rPr>
        <w:t xml:space="preserve"> target beam </w:t>
      </w:r>
      <w:r w:rsidR="000F4034">
        <w:rPr>
          <w:rFonts w:ascii="Arial" w:hAnsi="Arial" w:cs="Arial"/>
        </w:rPr>
        <w:t xml:space="preserve">to be used by the UE </w:t>
      </w:r>
      <w:r w:rsidR="00F33BBC">
        <w:rPr>
          <w:rFonts w:ascii="Arial" w:hAnsi="Arial" w:cs="Arial"/>
        </w:rPr>
        <w:t xml:space="preserve">when executing </w:t>
      </w:r>
      <w:r w:rsidR="000F4034">
        <w:rPr>
          <w:rFonts w:ascii="Arial" w:hAnsi="Arial" w:cs="Arial"/>
        </w:rPr>
        <w:t xml:space="preserve">the LTM cell </w:t>
      </w:r>
      <w:r w:rsidR="00470B84">
        <w:rPr>
          <w:rFonts w:ascii="Arial" w:hAnsi="Arial" w:cs="Arial"/>
        </w:rPr>
        <w:t>switch</w:t>
      </w:r>
      <w:r w:rsidR="00ED4B3E">
        <w:rPr>
          <w:rFonts w:ascii="Arial" w:hAnsi="Arial" w:cs="Arial"/>
        </w:rPr>
        <w:t xml:space="preserve">. However, the </w:t>
      </w:r>
      <w:r w:rsidR="00ED4B3E" w:rsidRPr="003D2284">
        <w:rPr>
          <w:rFonts w:ascii="Arial" w:hAnsi="Arial" w:cs="Arial"/>
        </w:rPr>
        <w:t>beam indicated in the LTM cell switch command may be sub-optimal</w:t>
      </w:r>
      <w:r w:rsidR="00C87535">
        <w:rPr>
          <w:rFonts w:ascii="Arial" w:hAnsi="Arial" w:cs="Arial"/>
        </w:rPr>
        <w:t xml:space="preserve"> and </w:t>
      </w:r>
      <w:r>
        <w:rPr>
          <w:rFonts w:ascii="Arial" w:hAnsi="Arial" w:cs="Arial"/>
        </w:rPr>
        <w:t xml:space="preserve">the </w:t>
      </w:r>
      <w:r w:rsidR="00ED4B3E" w:rsidRPr="003D2284">
        <w:rPr>
          <w:rFonts w:ascii="Arial" w:hAnsi="Arial" w:cs="Arial"/>
        </w:rPr>
        <w:t>LTM cell switch may fail due to</w:t>
      </w:r>
      <w:r w:rsidR="00B65406">
        <w:rPr>
          <w:rFonts w:ascii="Arial" w:hAnsi="Arial" w:cs="Arial"/>
        </w:rPr>
        <w:t xml:space="preserve"> a</w:t>
      </w:r>
      <w:r w:rsidR="00ED4B3E" w:rsidRPr="003D2284">
        <w:rPr>
          <w:rFonts w:ascii="Arial" w:hAnsi="Arial" w:cs="Arial"/>
        </w:rPr>
        <w:t xml:space="preserve"> </w:t>
      </w:r>
      <w:r w:rsidR="00ED4B3E">
        <w:rPr>
          <w:rFonts w:ascii="Arial" w:hAnsi="Arial" w:cs="Arial"/>
        </w:rPr>
        <w:t>bad choice of</w:t>
      </w:r>
      <w:r w:rsidR="00B65406">
        <w:rPr>
          <w:rFonts w:ascii="Arial" w:hAnsi="Arial" w:cs="Arial"/>
        </w:rPr>
        <w:t xml:space="preserve"> target</w:t>
      </w:r>
      <w:r w:rsidR="00ED4B3E" w:rsidRPr="003D2284">
        <w:rPr>
          <w:rFonts w:ascii="Arial" w:hAnsi="Arial" w:cs="Arial"/>
        </w:rPr>
        <w:t xml:space="preserve"> beam, the UE may re-establish</w:t>
      </w:r>
      <w:r w:rsidR="00F36D36">
        <w:rPr>
          <w:rFonts w:ascii="Arial" w:hAnsi="Arial" w:cs="Arial"/>
        </w:rPr>
        <w:t>/recover</w:t>
      </w:r>
      <w:r w:rsidR="00ED4B3E" w:rsidRPr="003D2284">
        <w:rPr>
          <w:rFonts w:ascii="Arial" w:hAnsi="Arial" w:cs="Arial"/>
        </w:rPr>
        <w:t xml:space="preserve"> or reconnect to the same cell but</w:t>
      </w:r>
      <w:r w:rsidR="00ED4B3E">
        <w:rPr>
          <w:rFonts w:ascii="Arial" w:hAnsi="Arial" w:cs="Arial"/>
        </w:rPr>
        <w:t xml:space="preserve"> in</w:t>
      </w:r>
      <w:r w:rsidR="00ED4B3E" w:rsidRPr="003D2284">
        <w:rPr>
          <w:rFonts w:ascii="Arial" w:hAnsi="Arial" w:cs="Arial"/>
        </w:rPr>
        <w:t xml:space="preserve"> a better beam</w:t>
      </w:r>
      <w:r w:rsidR="00F36D36">
        <w:rPr>
          <w:rFonts w:ascii="Arial" w:hAnsi="Arial" w:cs="Arial"/>
        </w:rPr>
        <w:t xml:space="preserve"> or</w:t>
      </w:r>
      <w:r w:rsidR="00A947B6">
        <w:rPr>
          <w:rFonts w:ascii="Arial" w:hAnsi="Arial" w:cs="Arial"/>
        </w:rPr>
        <w:t xml:space="preserve"> in</w:t>
      </w:r>
      <w:r w:rsidR="00F36D36">
        <w:rPr>
          <w:rFonts w:ascii="Arial" w:hAnsi="Arial" w:cs="Arial"/>
        </w:rPr>
        <w:t xml:space="preserve"> a different cell</w:t>
      </w:r>
      <w:r w:rsidR="00ED4B3E" w:rsidRPr="003D2284">
        <w:rPr>
          <w:rFonts w:ascii="Arial" w:hAnsi="Arial" w:cs="Arial"/>
        </w:rPr>
        <w:t xml:space="preserve">. </w:t>
      </w:r>
    </w:p>
    <w:p w14:paraId="7BC80E88" w14:textId="1CC584BA" w:rsidR="00ED4B3E" w:rsidRPr="003D2284" w:rsidRDefault="002A1088" w:rsidP="00ED4B3E">
      <w:pPr>
        <w:rPr>
          <w:rFonts w:ascii="Arial" w:hAnsi="Arial" w:cs="Arial"/>
        </w:rPr>
      </w:pPr>
      <w:r>
        <w:rPr>
          <w:rFonts w:ascii="Arial" w:hAnsi="Arial" w:cs="Arial"/>
        </w:rPr>
        <w:t>Currently t</w:t>
      </w:r>
      <w:r w:rsidR="00F127E3">
        <w:rPr>
          <w:rFonts w:ascii="Arial" w:hAnsi="Arial" w:cs="Arial"/>
        </w:rPr>
        <w:t xml:space="preserve">he </w:t>
      </w:r>
      <w:r w:rsidR="00872576">
        <w:rPr>
          <w:rFonts w:ascii="Arial" w:hAnsi="Arial" w:cs="Arial"/>
        </w:rPr>
        <w:t>UE l</w:t>
      </w:r>
      <w:r w:rsidR="00F127E3">
        <w:rPr>
          <w:rFonts w:ascii="Arial" w:hAnsi="Arial" w:cs="Arial"/>
        </w:rPr>
        <w:t xml:space="preserve">ogs the </w:t>
      </w:r>
      <w:r w:rsidR="00ED4B3E" w:rsidRPr="003D2284">
        <w:rPr>
          <w:rFonts w:ascii="Arial" w:hAnsi="Arial" w:cs="Arial"/>
        </w:rPr>
        <w:t xml:space="preserve">target cell </w:t>
      </w:r>
      <w:r w:rsidR="00ED4B3E">
        <w:rPr>
          <w:rFonts w:ascii="Arial" w:hAnsi="Arial" w:cs="Arial"/>
        </w:rPr>
        <w:t>ID</w:t>
      </w:r>
      <w:r w:rsidR="00ED4B3E" w:rsidRPr="003D2284">
        <w:rPr>
          <w:rFonts w:ascii="Arial" w:hAnsi="Arial" w:cs="Arial"/>
        </w:rPr>
        <w:t xml:space="preserve">, the re-established cell </w:t>
      </w:r>
      <w:r w:rsidR="00ED4B3E">
        <w:rPr>
          <w:rFonts w:ascii="Arial" w:hAnsi="Arial" w:cs="Arial"/>
        </w:rPr>
        <w:t>ID</w:t>
      </w:r>
      <w:r w:rsidR="00ED4B3E" w:rsidRPr="003D2284">
        <w:rPr>
          <w:rFonts w:ascii="Arial" w:hAnsi="Arial" w:cs="Arial"/>
        </w:rPr>
        <w:t xml:space="preserve"> and</w:t>
      </w:r>
      <w:r w:rsidR="00C21306">
        <w:rPr>
          <w:rFonts w:ascii="Arial" w:hAnsi="Arial" w:cs="Arial"/>
        </w:rPr>
        <w:t>, when applicable</w:t>
      </w:r>
      <w:r w:rsidR="00C574CF">
        <w:rPr>
          <w:rFonts w:ascii="Arial" w:hAnsi="Arial" w:cs="Arial"/>
        </w:rPr>
        <w:t>,</w:t>
      </w:r>
      <w:r w:rsidR="00872576">
        <w:rPr>
          <w:rFonts w:ascii="Arial" w:hAnsi="Arial" w:cs="Arial"/>
        </w:rPr>
        <w:t xml:space="preserve"> </w:t>
      </w:r>
      <w:r w:rsidR="00DC5F6E">
        <w:rPr>
          <w:rFonts w:ascii="Arial" w:hAnsi="Arial" w:cs="Arial"/>
        </w:rPr>
        <w:t>the</w:t>
      </w:r>
      <w:r w:rsidR="00ED4B3E" w:rsidRPr="003D2284">
        <w:rPr>
          <w:rFonts w:ascii="Arial" w:hAnsi="Arial" w:cs="Arial"/>
        </w:rPr>
        <w:t xml:space="preserve"> reconnected cell </w:t>
      </w:r>
      <w:r w:rsidR="00ED4B3E">
        <w:rPr>
          <w:rFonts w:ascii="Arial" w:hAnsi="Arial" w:cs="Arial"/>
        </w:rPr>
        <w:t>ID</w:t>
      </w:r>
      <w:r>
        <w:rPr>
          <w:rFonts w:ascii="Arial" w:hAnsi="Arial" w:cs="Arial"/>
        </w:rPr>
        <w:t xml:space="preserve"> in the RLF report</w:t>
      </w:r>
      <w:r w:rsidR="00872576">
        <w:rPr>
          <w:rFonts w:ascii="Arial" w:hAnsi="Arial" w:cs="Arial"/>
        </w:rPr>
        <w:t>. Given that the LTM cell switch relies heavily on the</w:t>
      </w:r>
      <w:r w:rsidR="00923F19">
        <w:rPr>
          <w:rFonts w:ascii="Arial" w:hAnsi="Arial" w:cs="Arial"/>
        </w:rPr>
        <w:t xml:space="preserve"> beam information</w:t>
      </w:r>
      <w:r w:rsidR="005F18AC">
        <w:rPr>
          <w:rFonts w:ascii="Arial" w:hAnsi="Arial" w:cs="Arial"/>
        </w:rPr>
        <w:t>,</w:t>
      </w:r>
      <w:r w:rsidR="00ED4B3E" w:rsidRPr="003D2284">
        <w:rPr>
          <w:rFonts w:ascii="Arial" w:hAnsi="Arial" w:cs="Arial"/>
        </w:rPr>
        <w:t xml:space="preserve"> the beam information </w:t>
      </w:r>
      <w:r w:rsidR="00ED4B3E">
        <w:rPr>
          <w:rFonts w:ascii="Arial" w:hAnsi="Arial" w:cs="Arial"/>
        </w:rPr>
        <w:t>can also help the network to optimize future LTM cell switch procedure</w:t>
      </w:r>
      <w:r w:rsidR="00B53EF8">
        <w:rPr>
          <w:rFonts w:ascii="Arial" w:hAnsi="Arial" w:cs="Arial"/>
        </w:rPr>
        <w:t>s</w:t>
      </w:r>
      <w:r w:rsidR="00AA3751">
        <w:rPr>
          <w:rFonts w:ascii="Arial" w:hAnsi="Arial" w:cs="Arial"/>
        </w:rPr>
        <w:t>,</w:t>
      </w:r>
      <w:r w:rsidR="008F3DBC">
        <w:rPr>
          <w:rFonts w:ascii="Arial" w:hAnsi="Arial" w:cs="Arial"/>
        </w:rPr>
        <w:t xml:space="preserve"> </w:t>
      </w:r>
      <w:proofErr w:type="gramStart"/>
      <w:r w:rsidR="008F3DBC">
        <w:rPr>
          <w:rFonts w:ascii="Arial" w:hAnsi="Arial" w:cs="Arial"/>
        </w:rPr>
        <w:t>in particular in</w:t>
      </w:r>
      <w:proofErr w:type="gramEnd"/>
      <w:r w:rsidR="008F3DBC">
        <w:rPr>
          <w:rFonts w:ascii="Arial" w:hAnsi="Arial" w:cs="Arial"/>
        </w:rPr>
        <w:t xml:space="preserve"> selecting the optimal beam </w:t>
      </w:r>
      <w:r w:rsidR="00AD325A">
        <w:rPr>
          <w:rFonts w:ascii="Arial" w:hAnsi="Arial" w:cs="Arial"/>
        </w:rPr>
        <w:t xml:space="preserve">for early DL sync and </w:t>
      </w:r>
      <w:r w:rsidR="008F3DBC">
        <w:rPr>
          <w:rFonts w:ascii="Arial" w:hAnsi="Arial" w:cs="Arial"/>
        </w:rPr>
        <w:t>in the LTM cell switch command</w:t>
      </w:r>
      <w:r w:rsidR="0078029C">
        <w:rPr>
          <w:rFonts w:ascii="Arial" w:hAnsi="Arial" w:cs="Arial"/>
        </w:rPr>
        <w:t xml:space="preserve"> and also in the sel</w:t>
      </w:r>
      <w:r w:rsidR="002E4BA6">
        <w:rPr>
          <w:rFonts w:ascii="Arial" w:hAnsi="Arial" w:cs="Arial"/>
        </w:rPr>
        <w:t>ection of LTM candidate beams</w:t>
      </w:r>
      <w:r w:rsidR="00ED4B3E" w:rsidRPr="003D2284">
        <w:rPr>
          <w:rFonts w:ascii="Arial" w:hAnsi="Arial" w:cs="Arial"/>
        </w:rPr>
        <w:t xml:space="preserve">. </w:t>
      </w:r>
    </w:p>
    <w:p w14:paraId="44E277FC" w14:textId="258BB703" w:rsidR="00ED4B3E" w:rsidRPr="005E4E7F" w:rsidRDefault="00ED4B3E" w:rsidP="005E4E7F">
      <w:pPr>
        <w:pStyle w:val="Proposal"/>
        <w:tabs>
          <w:tab w:val="clear" w:pos="9243"/>
        </w:tabs>
        <w:ind w:left="1276"/>
        <w:jc w:val="left"/>
      </w:pPr>
      <w:bookmarkStart w:id="25" w:name="_Toc178923805"/>
      <w:r w:rsidRPr="005E4E7F">
        <w:t>Enhance the RLF</w:t>
      </w:r>
      <w:r w:rsidR="009F22D5" w:rsidRPr="005E4E7F">
        <w:t xml:space="preserve"> r</w:t>
      </w:r>
      <w:r w:rsidRPr="005E4E7F">
        <w:t>eport with beam information</w:t>
      </w:r>
      <w:r w:rsidR="00646117">
        <w:t xml:space="preserve"> of</w:t>
      </w:r>
      <w:r w:rsidRPr="005E4E7F">
        <w:t>.</w:t>
      </w:r>
      <w:bookmarkEnd w:id="25"/>
    </w:p>
    <w:p w14:paraId="3F21CCB3" w14:textId="06290AE8" w:rsidR="00ED4B3E" w:rsidRPr="009A6787" w:rsidRDefault="00F54DA6" w:rsidP="009A6787">
      <w:pPr>
        <w:pStyle w:val="Proposal"/>
        <w:numPr>
          <w:ilvl w:val="1"/>
          <w:numId w:val="2"/>
        </w:numPr>
        <w:jc w:val="left"/>
        <w:rPr>
          <w:rFonts w:cs="Arial"/>
        </w:rPr>
      </w:pPr>
      <w:bookmarkStart w:id="26" w:name="_Toc178923806"/>
      <w:r>
        <w:rPr>
          <w:rFonts w:cs="Arial"/>
        </w:rPr>
        <w:t xml:space="preserve">the beam </w:t>
      </w:r>
      <w:r w:rsidR="00635899">
        <w:rPr>
          <w:rFonts w:cs="Arial"/>
        </w:rPr>
        <w:t>to</w:t>
      </w:r>
      <w:r w:rsidR="00845587">
        <w:rPr>
          <w:rFonts w:cs="Arial"/>
        </w:rPr>
        <w:t>ward</w:t>
      </w:r>
      <w:r w:rsidR="00635899">
        <w:rPr>
          <w:rFonts w:cs="Arial"/>
        </w:rPr>
        <w:t xml:space="preserve"> which the</w:t>
      </w:r>
      <w:r w:rsidR="00ED4B3E">
        <w:rPr>
          <w:rFonts w:cs="Arial"/>
        </w:rPr>
        <w:t xml:space="preserve"> UE failed to perform LTM cell switch</w:t>
      </w:r>
      <w:r w:rsidR="005555D9">
        <w:rPr>
          <w:rFonts w:cs="Arial"/>
        </w:rPr>
        <w:t>,</w:t>
      </w:r>
      <w:bookmarkEnd w:id="26"/>
    </w:p>
    <w:p w14:paraId="303F5E7F" w14:textId="1D76B2A1" w:rsidR="002739E7" w:rsidRDefault="002739E7" w:rsidP="00ED4B3E">
      <w:pPr>
        <w:pStyle w:val="Proposal"/>
        <w:numPr>
          <w:ilvl w:val="1"/>
          <w:numId w:val="2"/>
        </w:numPr>
        <w:jc w:val="left"/>
        <w:rPr>
          <w:rFonts w:cs="Arial"/>
        </w:rPr>
      </w:pPr>
      <w:bookmarkStart w:id="27" w:name="_Toc178923807"/>
      <w:r>
        <w:rPr>
          <w:rFonts w:cs="Arial"/>
          <w:lang w:val="en-US"/>
        </w:rPr>
        <w:lastRenderedPageBreak/>
        <w:t>T</w:t>
      </w:r>
      <w:r w:rsidR="00361AFF">
        <w:rPr>
          <w:rFonts w:cs="Arial"/>
          <w:lang w:val="en-US"/>
        </w:rPr>
        <w:t>he</w:t>
      </w:r>
      <w:r>
        <w:rPr>
          <w:rFonts w:cs="Arial"/>
          <w:lang w:val="en-US"/>
        </w:rPr>
        <w:t xml:space="preserve"> beam </w:t>
      </w:r>
      <w:r w:rsidR="00361AFF">
        <w:rPr>
          <w:rFonts w:cs="Arial"/>
          <w:lang w:val="en-US"/>
        </w:rPr>
        <w:t>indicated in</w:t>
      </w:r>
      <w:r>
        <w:rPr>
          <w:rFonts w:cs="Arial"/>
          <w:lang w:val="en-US"/>
        </w:rPr>
        <w:t xml:space="preserve"> the last successful LTM cell switch </w:t>
      </w:r>
      <w:r w:rsidR="00361AFF">
        <w:rPr>
          <w:rFonts w:cs="Arial"/>
          <w:lang w:val="en-US"/>
        </w:rPr>
        <w:t xml:space="preserve">command, </w:t>
      </w:r>
      <w:r>
        <w:rPr>
          <w:rFonts w:cs="Arial"/>
          <w:lang w:val="en-US"/>
        </w:rPr>
        <w:t xml:space="preserve">when failure occurs </w:t>
      </w:r>
      <w:r w:rsidR="00786975">
        <w:rPr>
          <w:rFonts w:cs="Arial"/>
          <w:lang w:val="en-US"/>
        </w:rPr>
        <w:t xml:space="preserve">shortly </w:t>
      </w:r>
      <w:r>
        <w:rPr>
          <w:rFonts w:cs="Arial"/>
          <w:lang w:val="en-US"/>
        </w:rPr>
        <w:t xml:space="preserve">after </w:t>
      </w:r>
      <w:r w:rsidR="00786975">
        <w:rPr>
          <w:rFonts w:cs="Arial"/>
          <w:lang w:val="en-US"/>
        </w:rPr>
        <w:t>the</w:t>
      </w:r>
      <w:r>
        <w:rPr>
          <w:rFonts w:cs="Arial"/>
          <w:lang w:val="en-US"/>
        </w:rPr>
        <w:t xml:space="preserve"> LTM cell switch</w:t>
      </w:r>
      <w:r w:rsidR="005555D9">
        <w:rPr>
          <w:rFonts w:cs="Arial"/>
          <w:lang w:val="en-US"/>
        </w:rPr>
        <w:t>,</w:t>
      </w:r>
      <w:bookmarkEnd w:id="27"/>
    </w:p>
    <w:p w14:paraId="34027EC7" w14:textId="6D95B109" w:rsidR="00ED4B3E" w:rsidRPr="00300EA7" w:rsidRDefault="00ED4B3E" w:rsidP="003B1695">
      <w:pPr>
        <w:pStyle w:val="Proposal"/>
        <w:numPr>
          <w:ilvl w:val="1"/>
          <w:numId w:val="2"/>
        </w:numPr>
        <w:jc w:val="left"/>
        <w:rPr>
          <w:rFonts w:cs="Arial"/>
        </w:rPr>
      </w:pPr>
      <w:bookmarkStart w:id="28" w:name="_Toc178923808"/>
      <w:r w:rsidRPr="00D23871">
        <w:rPr>
          <w:rFonts w:cs="Arial"/>
        </w:rPr>
        <w:t>The beam</w:t>
      </w:r>
      <w:r w:rsidR="00E54A61">
        <w:rPr>
          <w:rFonts w:cs="Arial"/>
        </w:rPr>
        <w:t xml:space="preserve"> </w:t>
      </w:r>
      <w:r w:rsidR="00635899">
        <w:rPr>
          <w:rFonts w:cs="Arial"/>
        </w:rPr>
        <w:t xml:space="preserve">the </w:t>
      </w:r>
      <w:r w:rsidRPr="00D23871">
        <w:rPr>
          <w:rFonts w:cs="Arial"/>
        </w:rPr>
        <w:t xml:space="preserve">UE </w:t>
      </w:r>
      <w:r w:rsidR="00397A48">
        <w:rPr>
          <w:rFonts w:cs="Arial"/>
        </w:rPr>
        <w:t>succeeded</w:t>
      </w:r>
      <w:r w:rsidR="008C4A71" w:rsidRPr="00D23871">
        <w:rPr>
          <w:rFonts w:cs="Arial"/>
        </w:rPr>
        <w:t xml:space="preserve"> </w:t>
      </w:r>
      <w:r w:rsidRPr="00D23871">
        <w:rPr>
          <w:rFonts w:cs="Arial"/>
        </w:rPr>
        <w:t>to recover</w:t>
      </w:r>
      <w:r w:rsidR="006E6BA9">
        <w:rPr>
          <w:rFonts w:cs="Arial"/>
        </w:rPr>
        <w:t>/re-establish</w:t>
      </w:r>
      <w:r w:rsidRPr="00D23871">
        <w:rPr>
          <w:rFonts w:cs="Arial"/>
        </w:rPr>
        <w:t xml:space="preserve"> or reconnect</w:t>
      </w:r>
      <w:r w:rsidR="00635899">
        <w:rPr>
          <w:rFonts w:cs="Arial"/>
        </w:rPr>
        <w:t xml:space="preserve"> in.</w:t>
      </w:r>
      <w:bookmarkEnd w:id="28"/>
    </w:p>
    <w:p w14:paraId="5AC79115" w14:textId="77777777" w:rsidR="009F4A1E" w:rsidRPr="00F561A8" w:rsidRDefault="009F4A1E" w:rsidP="003B1695">
      <w:pPr>
        <w:rPr>
          <w:rFonts w:ascii="Arial" w:hAnsi="Arial" w:cs="Arial"/>
          <w:lang w:val="en-US"/>
        </w:rPr>
      </w:pPr>
    </w:p>
    <w:p w14:paraId="53E4790E" w14:textId="6ED75CF6" w:rsidR="009F4A1E" w:rsidRPr="00C13771" w:rsidRDefault="009F4A1E" w:rsidP="003B1695">
      <w:pPr>
        <w:rPr>
          <w:rFonts w:ascii="Arial" w:hAnsi="Arial" w:cs="Arial"/>
          <w:u w:val="single"/>
        </w:rPr>
      </w:pPr>
      <w:r w:rsidRPr="00C13771">
        <w:rPr>
          <w:rFonts w:ascii="Arial" w:hAnsi="Arial" w:cs="Arial"/>
          <w:u w:val="single"/>
        </w:rPr>
        <w:t>Logging</w:t>
      </w:r>
      <w:r w:rsidR="00BA630D">
        <w:rPr>
          <w:rFonts w:ascii="Arial" w:hAnsi="Arial" w:cs="Arial"/>
          <w:u w:val="single"/>
        </w:rPr>
        <w:t xml:space="preserve"> early</w:t>
      </w:r>
      <w:r w:rsidRPr="00C13771">
        <w:rPr>
          <w:rFonts w:ascii="Arial" w:hAnsi="Arial" w:cs="Arial"/>
          <w:u w:val="single"/>
        </w:rPr>
        <w:t xml:space="preserve"> DL/U</w:t>
      </w:r>
      <w:r w:rsidR="00856EB7">
        <w:rPr>
          <w:rFonts w:ascii="Arial" w:hAnsi="Arial" w:cs="Arial"/>
          <w:u w:val="single"/>
        </w:rPr>
        <w:t>L</w:t>
      </w:r>
      <w:r w:rsidRPr="00C13771">
        <w:rPr>
          <w:rFonts w:ascii="Arial" w:hAnsi="Arial" w:cs="Arial"/>
          <w:u w:val="single"/>
        </w:rPr>
        <w:t xml:space="preserve"> sync information in </w:t>
      </w:r>
      <w:r w:rsidR="00412152">
        <w:rPr>
          <w:rFonts w:ascii="Arial" w:hAnsi="Arial" w:cs="Arial"/>
          <w:u w:val="single"/>
        </w:rPr>
        <w:t xml:space="preserve">the </w:t>
      </w:r>
      <w:r w:rsidRPr="00C13771">
        <w:rPr>
          <w:rFonts w:ascii="Arial" w:hAnsi="Arial" w:cs="Arial"/>
          <w:u w:val="single"/>
        </w:rPr>
        <w:t>RLF report</w:t>
      </w:r>
    </w:p>
    <w:p w14:paraId="43B1C9E8" w14:textId="41758E61" w:rsidR="00726BB0" w:rsidRDefault="005939C7" w:rsidP="003B1695">
      <w:pPr>
        <w:rPr>
          <w:rFonts w:ascii="Arial" w:eastAsia="DengXian" w:hAnsi="Arial" w:cs="Arial"/>
        </w:rPr>
      </w:pPr>
      <w:r>
        <w:rPr>
          <w:rFonts w:ascii="Arial" w:hAnsi="Arial" w:cs="Arial"/>
        </w:rPr>
        <w:t xml:space="preserve">In </w:t>
      </w:r>
      <w:r w:rsidR="00F22763">
        <w:rPr>
          <w:rFonts w:ascii="Arial" w:hAnsi="Arial" w:cs="Arial"/>
        </w:rPr>
        <w:t>the</w:t>
      </w:r>
      <w:r>
        <w:rPr>
          <w:rFonts w:ascii="Arial" w:hAnsi="Arial" w:cs="Arial"/>
        </w:rPr>
        <w:t xml:space="preserve"> LTM procedure, </w:t>
      </w:r>
      <w:r w:rsidR="005A6CEE" w:rsidRPr="003D2284">
        <w:rPr>
          <w:rFonts w:ascii="Arial" w:hAnsi="Arial" w:cs="Arial"/>
        </w:rPr>
        <w:t>before receiving the cell switch command</w:t>
      </w:r>
      <w:r w:rsidR="00916364">
        <w:rPr>
          <w:rFonts w:ascii="Arial" w:hAnsi="Arial" w:cs="Arial"/>
        </w:rPr>
        <w:t xml:space="preserve">, </w:t>
      </w:r>
      <w:r w:rsidR="003B1695">
        <w:rPr>
          <w:rFonts w:ascii="Arial" w:hAnsi="Arial" w:cs="Arial"/>
        </w:rPr>
        <w:t>t</w:t>
      </w:r>
      <w:r w:rsidR="003B1695" w:rsidRPr="003D2284">
        <w:rPr>
          <w:rFonts w:ascii="Arial" w:hAnsi="Arial" w:cs="Arial"/>
        </w:rPr>
        <w:t xml:space="preserve">he UE may </w:t>
      </w:r>
      <w:r w:rsidR="003B1695">
        <w:rPr>
          <w:rFonts w:ascii="Arial" w:hAnsi="Arial" w:cs="Arial"/>
        </w:rPr>
        <w:t>acquire</w:t>
      </w:r>
      <w:r w:rsidR="003B1695" w:rsidRPr="003D2284">
        <w:rPr>
          <w:rFonts w:ascii="Arial" w:hAnsi="Arial" w:cs="Arial"/>
        </w:rPr>
        <w:t xml:space="preserve"> DL sync </w:t>
      </w:r>
      <w:r w:rsidR="00B146A6">
        <w:rPr>
          <w:rFonts w:ascii="Arial" w:hAnsi="Arial" w:cs="Arial"/>
        </w:rPr>
        <w:t>in</w:t>
      </w:r>
      <w:r w:rsidR="00B146A6" w:rsidRPr="003D2284">
        <w:rPr>
          <w:rFonts w:ascii="Arial" w:hAnsi="Arial" w:cs="Arial"/>
        </w:rPr>
        <w:t xml:space="preserve"> </w:t>
      </w:r>
      <w:r w:rsidR="003B1695" w:rsidRPr="003D2284">
        <w:rPr>
          <w:rFonts w:ascii="Arial" w:hAnsi="Arial" w:cs="Arial"/>
        </w:rPr>
        <w:t>the LTM candidate cell(s)</w:t>
      </w:r>
      <w:r w:rsidR="00916364">
        <w:rPr>
          <w:rFonts w:ascii="Arial" w:hAnsi="Arial" w:cs="Arial"/>
        </w:rPr>
        <w:t xml:space="preserve"> </w:t>
      </w:r>
      <w:r w:rsidR="00916364" w:rsidRPr="003D2284">
        <w:rPr>
          <w:rFonts w:ascii="Arial" w:hAnsi="Arial" w:cs="Arial"/>
        </w:rPr>
        <w:t xml:space="preserve">as triggered by the </w:t>
      </w:r>
      <w:proofErr w:type="spellStart"/>
      <w:r w:rsidR="00916364" w:rsidRPr="003D2284">
        <w:rPr>
          <w:rFonts w:ascii="Arial" w:hAnsi="Arial" w:cs="Arial"/>
        </w:rPr>
        <w:t>gNB</w:t>
      </w:r>
      <w:proofErr w:type="spellEnd"/>
      <w:r w:rsidR="00916364">
        <w:rPr>
          <w:rFonts w:ascii="Arial" w:hAnsi="Arial" w:cs="Arial"/>
        </w:rPr>
        <w:t>-DU</w:t>
      </w:r>
      <w:r w:rsidR="00C45594">
        <w:rPr>
          <w:rFonts w:ascii="Arial" w:hAnsi="Arial" w:cs="Arial"/>
        </w:rPr>
        <w:t>.</w:t>
      </w:r>
      <w:r w:rsidR="003B1695" w:rsidRPr="003D2284">
        <w:rPr>
          <w:rFonts w:ascii="Arial" w:hAnsi="Arial" w:cs="Arial"/>
        </w:rPr>
        <w:t xml:space="preserve"> The</w:t>
      </w:r>
      <w:r w:rsidR="003B1695" w:rsidRPr="003D2284" w:rsidDel="00E431EA">
        <w:rPr>
          <w:rFonts w:ascii="Arial" w:hAnsi="Arial" w:cs="Arial"/>
        </w:rPr>
        <w:t xml:space="preserve"> </w:t>
      </w:r>
      <w:r w:rsidR="00E431EA">
        <w:rPr>
          <w:rFonts w:ascii="Arial" w:hAnsi="Arial" w:cs="Arial"/>
        </w:rPr>
        <w:t>network</w:t>
      </w:r>
      <w:r w:rsidR="003B1695" w:rsidRPr="003D2284">
        <w:rPr>
          <w:rFonts w:ascii="Arial" w:hAnsi="Arial" w:cs="Arial"/>
        </w:rPr>
        <w:t xml:space="preserve"> may activate and deactivate TCI states of LTM candidate cell(s) for </w:t>
      </w:r>
      <w:r w:rsidR="00916364">
        <w:rPr>
          <w:rFonts w:ascii="Arial" w:hAnsi="Arial" w:cs="Arial"/>
        </w:rPr>
        <w:t xml:space="preserve">early </w:t>
      </w:r>
      <w:r w:rsidR="003B1695" w:rsidRPr="003D2284">
        <w:rPr>
          <w:rFonts w:ascii="Arial" w:hAnsi="Arial" w:cs="Arial"/>
        </w:rPr>
        <w:t>DL sync</w:t>
      </w:r>
      <w:r w:rsidR="00E431EA">
        <w:rPr>
          <w:rFonts w:ascii="Arial" w:hAnsi="Arial" w:cs="Arial"/>
        </w:rPr>
        <w:t xml:space="preserve"> by sending the Candidate Cell TCI States Activation/Deactivation MAC CE</w:t>
      </w:r>
      <w:r w:rsidR="003B1695" w:rsidRPr="003D2284">
        <w:rPr>
          <w:rFonts w:ascii="Arial" w:hAnsi="Arial" w:cs="Arial"/>
        </w:rPr>
        <w:t xml:space="preserve">. </w:t>
      </w:r>
    </w:p>
    <w:p w14:paraId="7D80E411" w14:textId="0F986873" w:rsidR="00D461A2" w:rsidRDefault="003B1695" w:rsidP="003B1695">
      <w:pPr>
        <w:rPr>
          <w:rFonts w:ascii="Arial" w:hAnsi="Arial" w:cs="Arial"/>
        </w:rPr>
      </w:pPr>
      <w:r w:rsidRPr="003D2284">
        <w:rPr>
          <w:rFonts w:ascii="Arial" w:hAnsi="Arial" w:cs="Arial"/>
        </w:rPr>
        <w:t xml:space="preserve">The UE may </w:t>
      </w:r>
      <w:r w:rsidR="00585032">
        <w:rPr>
          <w:rFonts w:ascii="Arial" w:hAnsi="Arial" w:cs="Arial"/>
        </w:rPr>
        <w:t xml:space="preserve">also </w:t>
      </w:r>
      <w:r>
        <w:rPr>
          <w:rFonts w:ascii="Arial" w:hAnsi="Arial" w:cs="Arial"/>
        </w:rPr>
        <w:t>obtain</w:t>
      </w:r>
      <w:r w:rsidRPr="003D2284">
        <w:rPr>
          <w:rFonts w:ascii="Arial" w:hAnsi="Arial" w:cs="Arial"/>
        </w:rPr>
        <w:t xml:space="preserve"> UL sync with LTM candidate cell(s) using UE-based TA measurement, if configured, and/or by transmitting a preamble towards the candidate cell, </w:t>
      </w:r>
      <w:r w:rsidR="00585032">
        <w:rPr>
          <w:rFonts w:ascii="Arial" w:hAnsi="Arial" w:cs="Arial"/>
        </w:rPr>
        <w:t>if</w:t>
      </w:r>
      <w:r w:rsidRPr="003D2284">
        <w:rPr>
          <w:rFonts w:ascii="Arial" w:hAnsi="Arial" w:cs="Arial"/>
        </w:rPr>
        <w:t xml:space="preserve"> triggered by</w:t>
      </w:r>
      <w:r w:rsidR="00DD73FF">
        <w:rPr>
          <w:rFonts w:ascii="Arial" w:hAnsi="Arial" w:cs="Arial"/>
        </w:rPr>
        <w:t xml:space="preserve"> a PDCCH order from</w:t>
      </w:r>
      <w:r w:rsidRPr="003D2284">
        <w:rPr>
          <w:rFonts w:ascii="Arial" w:hAnsi="Arial" w:cs="Arial"/>
        </w:rPr>
        <w:t xml:space="preserve"> the </w:t>
      </w:r>
      <w:proofErr w:type="spellStart"/>
      <w:r w:rsidRPr="003D2284">
        <w:rPr>
          <w:rFonts w:ascii="Arial" w:hAnsi="Arial" w:cs="Arial"/>
        </w:rPr>
        <w:t>gNB</w:t>
      </w:r>
      <w:proofErr w:type="spellEnd"/>
      <w:r w:rsidR="00924C6E">
        <w:rPr>
          <w:rFonts w:ascii="Arial" w:hAnsi="Arial" w:cs="Arial"/>
        </w:rPr>
        <w:t xml:space="preserve"> (in the latter case the UE will receive the TA in the cell switch command)</w:t>
      </w:r>
      <w:r w:rsidRPr="003D2284">
        <w:rPr>
          <w:rFonts w:ascii="Arial" w:hAnsi="Arial" w:cs="Arial"/>
        </w:rPr>
        <w:t>.</w:t>
      </w:r>
      <w:r w:rsidR="00BA630D">
        <w:rPr>
          <w:rFonts w:ascii="Arial" w:hAnsi="Arial" w:cs="Arial"/>
        </w:rPr>
        <w:t xml:space="preserve"> </w:t>
      </w:r>
      <w:r w:rsidR="00D461A2">
        <w:rPr>
          <w:rFonts w:ascii="Arial" w:hAnsi="Arial" w:cs="Arial"/>
        </w:rPr>
        <w:t xml:space="preserve">Given that these new features </w:t>
      </w:r>
      <w:r w:rsidR="00F41401">
        <w:rPr>
          <w:rFonts w:ascii="Arial" w:hAnsi="Arial" w:cs="Arial"/>
        </w:rPr>
        <w:t xml:space="preserve">(as of now designed for the LTM procedure) </w:t>
      </w:r>
      <w:r w:rsidR="00B5151D">
        <w:rPr>
          <w:rFonts w:ascii="Arial" w:hAnsi="Arial" w:cs="Arial"/>
        </w:rPr>
        <w:t>play important role</w:t>
      </w:r>
      <w:r w:rsidR="00D64381">
        <w:rPr>
          <w:rFonts w:ascii="Arial" w:hAnsi="Arial" w:cs="Arial"/>
        </w:rPr>
        <w:t>s</w:t>
      </w:r>
      <w:r w:rsidR="00B5151D">
        <w:rPr>
          <w:rFonts w:ascii="Arial" w:hAnsi="Arial" w:cs="Arial"/>
        </w:rPr>
        <w:t xml:space="preserve"> in </w:t>
      </w:r>
      <w:r w:rsidR="00D64381">
        <w:rPr>
          <w:rFonts w:ascii="Arial" w:hAnsi="Arial" w:cs="Arial"/>
        </w:rPr>
        <w:t>the</w:t>
      </w:r>
      <w:r w:rsidR="00B5151D">
        <w:rPr>
          <w:rFonts w:ascii="Arial" w:hAnsi="Arial" w:cs="Arial"/>
        </w:rPr>
        <w:t xml:space="preserve"> </w:t>
      </w:r>
      <w:r w:rsidR="00692261">
        <w:rPr>
          <w:rFonts w:ascii="Arial" w:hAnsi="Arial" w:cs="Arial"/>
        </w:rPr>
        <w:t xml:space="preserve">performance of LTM (in terms of interruption time) we believe optimization of these </w:t>
      </w:r>
      <w:r w:rsidR="00E301AB">
        <w:rPr>
          <w:rFonts w:ascii="Arial" w:hAnsi="Arial" w:cs="Arial"/>
        </w:rPr>
        <w:t xml:space="preserve">features is necessary. </w:t>
      </w:r>
    </w:p>
    <w:p w14:paraId="725C0EDE" w14:textId="6E34787D" w:rsidR="007E7CBD" w:rsidRDefault="007E7CBD" w:rsidP="003B1695">
      <w:pPr>
        <w:rPr>
          <w:rFonts w:ascii="Arial" w:eastAsia="DengXian" w:hAnsi="Arial" w:cs="Arial"/>
          <w:lang w:eastAsia="zh-CN"/>
        </w:rPr>
      </w:pPr>
      <w:r w:rsidRPr="003D2284">
        <w:rPr>
          <w:rFonts w:ascii="Arial" w:hAnsi="Arial" w:cs="Arial"/>
        </w:rPr>
        <w:t xml:space="preserve">In case of </w:t>
      </w:r>
      <w:r>
        <w:rPr>
          <w:rFonts w:ascii="Arial" w:hAnsi="Arial" w:cs="Arial"/>
        </w:rPr>
        <w:t>RLF/HOF</w:t>
      </w:r>
      <w:r w:rsidRPr="003D2284">
        <w:rPr>
          <w:rFonts w:ascii="Arial" w:hAnsi="Arial" w:cs="Arial"/>
        </w:rPr>
        <w:t xml:space="preserve">, </w:t>
      </w:r>
      <w:r>
        <w:rPr>
          <w:rFonts w:ascii="Arial" w:hAnsi="Arial" w:cs="Arial"/>
        </w:rPr>
        <w:t>l</w:t>
      </w:r>
      <w:r w:rsidRPr="003D2284">
        <w:rPr>
          <w:rFonts w:ascii="Arial" w:hAnsi="Arial" w:cs="Arial"/>
        </w:rPr>
        <w:t>og</w:t>
      </w:r>
      <w:r>
        <w:rPr>
          <w:rFonts w:ascii="Arial" w:hAnsi="Arial" w:cs="Arial"/>
        </w:rPr>
        <w:t>ging</w:t>
      </w:r>
      <w:r w:rsidRPr="003D2284">
        <w:rPr>
          <w:rFonts w:ascii="Arial" w:hAnsi="Arial" w:cs="Arial"/>
        </w:rPr>
        <w:t xml:space="preserve"> early DL</w:t>
      </w:r>
      <w:r>
        <w:rPr>
          <w:rFonts w:ascii="Arial" w:hAnsi="Arial" w:cs="Arial"/>
        </w:rPr>
        <w:t>/UL</w:t>
      </w:r>
      <w:r w:rsidRPr="003D2284">
        <w:rPr>
          <w:rFonts w:ascii="Arial" w:hAnsi="Arial" w:cs="Arial"/>
        </w:rPr>
        <w:t xml:space="preserve"> sync related information in the RLF</w:t>
      </w:r>
      <w:r>
        <w:rPr>
          <w:rFonts w:ascii="Arial" w:hAnsi="Arial" w:cs="Arial"/>
        </w:rPr>
        <w:t xml:space="preserve"> r</w:t>
      </w:r>
      <w:r w:rsidRPr="003D2284">
        <w:rPr>
          <w:rFonts w:ascii="Arial" w:hAnsi="Arial" w:cs="Arial"/>
        </w:rPr>
        <w:t xml:space="preserve">eport </w:t>
      </w:r>
      <w:r>
        <w:rPr>
          <w:rFonts w:ascii="Arial" w:hAnsi="Arial" w:cs="Arial"/>
        </w:rPr>
        <w:t xml:space="preserve">enables the network to </w:t>
      </w:r>
      <w:r w:rsidR="00885058">
        <w:rPr>
          <w:rFonts w:ascii="Arial" w:hAnsi="Arial" w:cs="Arial"/>
        </w:rPr>
        <w:t xml:space="preserve">determine </w:t>
      </w:r>
      <w:r w:rsidRPr="003D2284">
        <w:rPr>
          <w:rFonts w:ascii="Arial" w:hAnsi="Arial" w:cs="Arial"/>
        </w:rPr>
        <w:t xml:space="preserve">if any optimization is needed for </w:t>
      </w:r>
      <w:r>
        <w:rPr>
          <w:rFonts w:ascii="Arial" w:hAnsi="Arial" w:cs="Arial"/>
        </w:rPr>
        <w:t xml:space="preserve">the </w:t>
      </w:r>
      <w:r w:rsidRPr="003D2284">
        <w:rPr>
          <w:rFonts w:ascii="Arial" w:hAnsi="Arial" w:cs="Arial"/>
        </w:rPr>
        <w:t xml:space="preserve">LTM early </w:t>
      </w:r>
      <w:r>
        <w:rPr>
          <w:rFonts w:ascii="Arial" w:hAnsi="Arial" w:cs="Arial"/>
        </w:rPr>
        <w:t xml:space="preserve">DL/UL </w:t>
      </w:r>
      <w:r w:rsidRPr="003D2284">
        <w:rPr>
          <w:rFonts w:ascii="Arial" w:hAnsi="Arial" w:cs="Arial"/>
        </w:rPr>
        <w:t xml:space="preserve">sync </w:t>
      </w:r>
      <w:r>
        <w:rPr>
          <w:rFonts w:ascii="Arial" w:hAnsi="Arial" w:cs="Arial"/>
        </w:rPr>
        <w:t xml:space="preserve">configurations and </w:t>
      </w:r>
      <w:r w:rsidRPr="003D2284">
        <w:rPr>
          <w:rFonts w:ascii="Arial" w:hAnsi="Arial" w:cs="Arial"/>
        </w:rPr>
        <w:t>procedure</w:t>
      </w:r>
      <w:r>
        <w:rPr>
          <w:rFonts w:ascii="Arial" w:hAnsi="Arial" w:cs="Arial"/>
        </w:rPr>
        <w:t>s</w:t>
      </w:r>
      <w:r w:rsidRPr="003D2284">
        <w:rPr>
          <w:rFonts w:ascii="Arial" w:hAnsi="Arial" w:cs="Arial"/>
        </w:rPr>
        <w:t>.</w:t>
      </w:r>
    </w:p>
    <w:p w14:paraId="5E40FD51" w14:textId="35E2284A" w:rsidR="007E7CBD" w:rsidRPr="005E4E7F" w:rsidRDefault="007E7CBD" w:rsidP="005E4E7F">
      <w:pPr>
        <w:pStyle w:val="Proposal"/>
        <w:tabs>
          <w:tab w:val="clear" w:pos="9243"/>
        </w:tabs>
        <w:ind w:left="1276"/>
        <w:jc w:val="left"/>
      </w:pPr>
      <w:bookmarkStart w:id="29" w:name="_Toc178923809"/>
      <w:r w:rsidRPr="005E4E7F">
        <w:t xml:space="preserve">Early DL sync related information </w:t>
      </w:r>
      <w:r w:rsidR="001F329A">
        <w:t>should</w:t>
      </w:r>
      <w:r w:rsidR="001F329A" w:rsidRPr="005E4E7F">
        <w:t xml:space="preserve"> </w:t>
      </w:r>
      <w:r w:rsidRPr="005E4E7F">
        <w:t xml:space="preserve">be logged in the RLF report. </w:t>
      </w:r>
      <w:r w:rsidR="00973F5D" w:rsidRPr="005E4E7F">
        <w:t>Detail</w:t>
      </w:r>
      <w:r w:rsidR="008A0D02">
        <w:t>ed</w:t>
      </w:r>
      <w:r w:rsidR="00973F5D" w:rsidRPr="005E4E7F">
        <w:t xml:space="preserve"> information is FFS</w:t>
      </w:r>
      <w:bookmarkEnd w:id="29"/>
      <w:r w:rsidRPr="005E4E7F">
        <w:t xml:space="preserve"> </w:t>
      </w:r>
    </w:p>
    <w:p w14:paraId="3999D9B0" w14:textId="33E4C421" w:rsidR="007E7CBD" w:rsidRPr="005E4E7F" w:rsidRDefault="007E7CBD" w:rsidP="005E4E7F">
      <w:pPr>
        <w:pStyle w:val="Proposal"/>
        <w:tabs>
          <w:tab w:val="clear" w:pos="9243"/>
        </w:tabs>
        <w:ind w:left="1276"/>
        <w:jc w:val="left"/>
      </w:pPr>
      <w:bookmarkStart w:id="30" w:name="_Toc178923810"/>
      <w:r w:rsidRPr="005E4E7F">
        <w:t xml:space="preserve">Early UL sync related information </w:t>
      </w:r>
      <w:r w:rsidR="001F329A">
        <w:t>should</w:t>
      </w:r>
      <w:r w:rsidR="001F329A" w:rsidRPr="005E4E7F">
        <w:t xml:space="preserve"> </w:t>
      </w:r>
      <w:r w:rsidRPr="005E4E7F">
        <w:t xml:space="preserve">be logged in the RLF report. </w:t>
      </w:r>
      <w:r w:rsidR="00973F5D" w:rsidRPr="005E4E7F">
        <w:t>Detai</w:t>
      </w:r>
      <w:r w:rsidR="00A91E1E" w:rsidRPr="005E4E7F">
        <w:t>l</w:t>
      </w:r>
      <w:r w:rsidR="008A0D02">
        <w:t>ed</w:t>
      </w:r>
      <w:r w:rsidR="00973F5D" w:rsidRPr="005E4E7F">
        <w:t xml:space="preserve"> information is FFS</w:t>
      </w:r>
      <w:bookmarkEnd w:id="30"/>
    </w:p>
    <w:p w14:paraId="14396C73" w14:textId="1451A5CE" w:rsidR="000B4B16" w:rsidRDefault="00A53EA9" w:rsidP="000B4B16">
      <w:pPr>
        <w:rPr>
          <w:rFonts w:ascii="Arial" w:hAnsi="Arial" w:cs="Arial"/>
        </w:rPr>
      </w:pPr>
      <w:r>
        <w:rPr>
          <w:rFonts w:ascii="Arial" w:hAnsi="Arial" w:cs="Arial"/>
        </w:rPr>
        <w:t>We note that if</w:t>
      </w:r>
      <w:r w:rsidR="000B4B16" w:rsidRPr="003D2284">
        <w:rPr>
          <w:rFonts w:ascii="Arial" w:hAnsi="Arial" w:cs="Arial"/>
        </w:rPr>
        <w:t xml:space="preserve"> the estimated TA value </w:t>
      </w:r>
      <w:r>
        <w:rPr>
          <w:rFonts w:ascii="Arial" w:hAnsi="Arial" w:cs="Arial"/>
        </w:rPr>
        <w:t>turns out to be incorrect</w:t>
      </w:r>
      <w:r w:rsidR="000B4B16" w:rsidRPr="003D2284">
        <w:rPr>
          <w:rFonts w:ascii="Arial" w:hAnsi="Arial" w:cs="Arial"/>
        </w:rPr>
        <w:t xml:space="preserve"> </w:t>
      </w:r>
      <w:r w:rsidR="003D7244">
        <w:rPr>
          <w:rFonts w:ascii="Arial" w:hAnsi="Arial" w:cs="Arial"/>
        </w:rPr>
        <w:t xml:space="preserve">(irrespective of </w:t>
      </w:r>
      <w:r w:rsidR="00DC48E7">
        <w:rPr>
          <w:rFonts w:ascii="Arial" w:hAnsi="Arial" w:cs="Arial"/>
        </w:rPr>
        <w:t xml:space="preserve">early </w:t>
      </w:r>
      <w:r w:rsidR="003D7244">
        <w:rPr>
          <w:rFonts w:ascii="Arial" w:hAnsi="Arial" w:cs="Arial"/>
        </w:rPr>
        <w:t>UL sync method), e.g. it become</w:t>
      </w:r>
      <w:r w:rsidR="00FB5A88">
        <w:rPr>
          <w:rFonts w:ascii="Arial" w:hAnsi="Arial" w:cs="Arial"/>
        </w:rPr>
        <w:t>s</w:t>
      </w:r>
      <w:r w:rsidR="000B4B16" w:rsidRPr="003D2284">
        <w:rPr>
          <w:rFonts w:ascii="Arial" w:hAnsi="Arial" w:cs="Arial"/>
        </w:rPr>
        <w:t xml:space="preserve"> outdated </w:t>
      </w:r>
      <w:r w:rsidR="00580DD6">
        <w:rPr>
          <w:rFonts w:ascii="Arial" w:hAnsi="Arial" w:cs="Arial"/>
        </w:rPr>
        <w:t xml:space="preserve">because the UE </w:t>
      </w:r>
      <w:r w:rsidR="00907101">
        <w:rPr>
          <w:rFonts w:ascii="Arial" w:hAnsi="Arial" w:cs="Arial"/>
        </w:rPr>
        <w:t>significantly relocated/moved</w:t>
      </w:r>
      <w:r w:rsidR="00C91729">
        <w:rPr>
          <w:rFonts w:ascii="Arial" w:hAnsi="Arial" w:cs="Arial"/>
        </w:rPr>
        <w:t xml:space="preserve"> </w:t>
      </w:r>
      <w:r w:rsidR="00580DD6">
        <w:rPr>
          <w:rFonts w:ascii="Arial" w:hAnsi="Arial" w:cs="Arial"/>
        </w:rPr>
        <w:t>between the time of the</w:t>
      </w:r>
      <w:r w:rsidR="00DC48E7">
        <w:rPr>
          <w:rFonts w:ascii="Arial" w:hAnsi="Arial" w:cs="Arial"/>
        </w:rPr>
        <w:t xml:space="preserve"> early</w:t>
      </w:r>
      <w:r w:rsidR="00580DD6">
        <w:rPr>
          <w:rFonts w:ascii="Arial" w:hAnsi="Arial" w:cs="Arial"/>
        </w:rPr>
        <w:t xml:space="preserve"> UL sync </w:t>
      </w:r>
      <w:r w:rsidR="00FB5A88">
        <w:rPr>
          <w:rFonts w:ascii="Arial" w:hAnsi="Arial" w:cs="Arial"/>
        </w:rPr>
        <w:t>estimation</w:t>
      </w:r>
      <w:r w:rsidR="00907101">
        <w:rPr>
          <w:rFonts w:ascii="Arial" w:hAnsi="Arial" w:cs="Arial"/>
        </w:rPr>
        <w:t xml:space="preserve"> </w:t>
      </w:r>
      <w:r w:rsidR="00580DD6">
        <w:rPr>
          <w:rFonts w:ascii="Arial" w:hAnsi="Arial" w:cs="Arial"/>
        </w:rPr>
        <w:t>and the time of the LTM execution</w:t>
      </w:r>
      <w:r w:rsidR="000B4B16" w:rsidRPr="003D2284">
        <w:rPr>
          <w:rFonts w:ascii="Arial" w:hAnsi="Arial" w:cs="Arial"/>
        </w:rPr>
        <w:t xml:space="preserve">, </w:t>
      </w:r>
      <w:r w:rsidR="00C91729">
        <w:rPr>
          <w:rFonts w:ascii="Arial" w:hAnsi="Arial" w:cs="Arial"/>
        </w:rPr>
        <w:t>this</w:t>
      </w:r>
      <w:r w:rsidR="00C91729" w:rsidRPr="003D2284">
        <w:rPr>
          <w:rFonts w:ascii="Arial" w:hAnsi="Arial" w:cs="Arial"/>
        </w:rPr>
        <w:t xml:space="preserve"> </w:t>
      </w:r>
      <w:r w:rsidR="000B4B16" w:rsidRPr="003D2284">
        <w:rPr>
          <w:rFonts w:ascii="Arial" w:hAnsi="Arial" w:cs="Arial"/>
        </w:rPr>
        <w:t>may lead to</w:t>
      </w:r>
      <w:r w:rsidR="00585032">
        <w:rPr>
          <w:rFonts w:ascii="Arial" w:hAnsi="Arial" w:cs="Arial"/>
        </w:rPr>
        <w:t xml:space="preserve"> failure of</w:t>
      </w:r>
      <w:r w:rsidR="000B4B16" w:rsidRPr="003D2284">
        <w:rPr>
          <w:rFonts w:ascii="Arial" w:hAnsi="Arial" w:cs="Arial"/>
        </w:rPr>
        <w:t xml:space="preserve"> RACH-</w:t>
      </w:r>
      <w:r w:rsidR="00585032">
        <w:rPr>
          <w:rFonts w:ascii="Arial" w:hAnsi="Arial" w:cs="Arial"/>
        </w:rPr>
        <w:t>less</w:t>
      </w:r>
      <w:r w:rsidR="000B4B16" w:rsidRPr="003D2284">
        <w:rPr>
          <w:rFonts w:ascii="Arial" w:hAnsi="Arial" w:cs="Arial"/>
        </w:rPr>
        <w:t xml:space="preserve"> </w:t>
      </w:r>
      <w:r w:rsidR="00C91729">
        <w:rPr>
          <w:rFonts w:ascii="Arial" w:hAnsi="Arial" w:cs="Arial"/>
        </w:rPr>
        <w:t>LTM</w:t>
      </w:r>
      <w:r w:rsidR="002068C1">
        <w:rPr>
          <w:rFonts w:ascii="Arial" w:hAnsi="Arial" w:cs="Arial"/>
        </w:rPr>
        <w:t xml:space="preserve"> cell switch</w:t>
      </w:r>
      <w:r w:rsidR="000B4B16" w:rsidRPr="003D2284">
        <w:rPr>
          <w:rFonts w:ascii="Arial" w:hAnsi="Arial" w:cs="Arial"/>
        </w:rPr>
        <w:t xml:space="preserve">. </w:t>
      </w:r>
      <w:r w:rsidR="00585032">
        <w:rPr>
          <w:rFonts w:ascii="Arial" w:hAnsi="Arial" w:cs="Arial"/>
        </w:rPr>
        <w:t>In addition</w:t>
      </w:r>
      <w:r w:rsidR="00FB5A88">
        <w:rPr>
          <w:rFonts w:ascii="Arial" w:hAnsi="Arial" w:cs="Arial"/>
        </w:rPr>
        <w:t>,</w:t>
      </w:r>
      <w:r w:rsidR="00585032">
        <w:rPr>
          <w:rFonts w:ascii="Arial" w:hAnsi="Arial" w:cs="Arial"/>
        </w:rPr>
        <w:t xml:space="preserve"> </w:t>
      </w:r>
      <w:r w:rsidR="00150A47">
        <w:rPr>
          <w:rFonts w:ascii="Arial" w:hAnsi="Arial" w:cs="Arial"/>
        </w:rPr>
        <w:t>i</w:t>
      </w:r>
      <w:r w:rsidR="00150A47" w:rsidRPr="003D2284">
        <w:rPr>
          <w:rFonts w:ascii="Arial" w:hAnsi="Arial" w:cs="Arial"/>
        </w:rPr>
        <w:t>f there is no available estimated TA value</w:t>
      </w:r>
      <w:r w:rsidR="00150A47">
        <w:rPr>
          <w:rFonts w:ascii="Arial" w:hAnsi="Arial" w:cs="Arial"/>
        </w:rPr>
        <w:t xml:space="preserve"> (because early UL sync was not configured or was configured but failed) at the time of the LTM execution</w:t>
      </w:r>
      <w:r w:rsidR="00150A47" w:rsidRPr="003D2284">
        <w:rPr>
          <w:rFonts w:ascii="Arial" w:hAnsi="Arial" w:cs="Arial"/>
        </w:rPr>
        <w:t>,</w:t>
      </w:r>
      <w:r w:rsidR="00150A47">
        <w:rPr>
          <w:rFonts w:ascii="Arial" w:hAnsi="Arial" w:cs="Arial"/>
        </w:rPr>
        <w:t xml:space="preserve"> the UE will execute</w:t>
      </w:r>
      <w:r w:rsidR="002A12E0">
        <w:rPr>
          <w:rFonts w:ascii="Arial" w:hAnsi="Arial" w:cs="Arial"/>
        </w:rPr>
        <w:t xml:space="preserve"> a</w:t>
      </w:r>
      <w:r w:rsidR="00150A47">
        <w:rPr>
          <w:rFonts w:ascii="Arial" w:hAnsi="Arial" w:cs="Arial"/>
        </w:rPr>
        <w:t xml:space="preserve"> RACH-based LTM</w:t>
      </w:r>
      <w:r w:rsidR="002A12E0">
        <w:rPr>
          <w:rFonts w:ascii="Arial" w:hAnsi="Arial" w:cs="Arial"/>
        </w:rPr>
        <w:t xml:space="preserve"> cell switch procedure, which is likely to lead to longer interruption time than</w:t>
      </w:r>
      <w:r w:rsidR="001C328B">
        <w:rPr>
          <w:rFonts w:ascii="Arial" w:hAnsi="Arial" w:cs="Arial"/>
        </w:rPr>
        <w:t xml:space="preserve"> the</w:t>
      </w:r>
      <w:r w:rsidR="002A12E0">
        <w:rPr>
          <w:rFonts w:ascii="Arial" w:hAnsi="Arial" w:cs="Arial"/>
        </w:rPr>
        <w:t xml:space="preserve"> RACH-less LTM </w:t>
      </w:r>
      <w:r w:rsidR="00DC48E7">
        <w:rPr>
          <w:rFonts w:ascii="Arial" w:hAnsi="Arial" w:cs="Arial"/>
        </w:rPr>
        <w:t xml:space="preserve">cell </w:t>
      </w:r>
      <w:r w:rsidR="002A12E0">
        <w:rPr>
          <w:rFonts w:ascii="Arial" w:hAnsi="Arial" w:cs="Arial"/>
        </w:rPr>
        <w:t>switch procedure</w:t>
      </w:r>
      <w:r w:rsidR="00150A47">
        <w:rPr>
          <w:rFonts w:ascii="Arial" w:hAnsi="Arial" w:cs="Arial"/>
        </w:rPr>
        <w:t xml:space="preserve">. </w:t>
      </w:r>
      <w:r w:rsidR="009E4C03">
        <w:rPr>
          <w:rFonts w:ascii="Arial" w:hAnsi="Arial" w:cs="Arial"/>
        </w:rPr>
        <w:t>Hen</w:t>
      </w:r>
      <w:r w:rsidR="0076700E">
        <w:rPr>
          <w:rFonts w:ascii="Arial" w:hAnsi="Arial" w:cs="Arial"/>
        </w:rPr>
        <w:t>ce,</w:t>
      </w:r>
      <w:r w:rsidR="009E4C03">
        <w:rPr>
          <w:rFonts w:ascii="Arial" w:hAnsi="Arial" w:cs="Arial"/>
        </w:rPr>
        <w:t xml:space="preserve"> in our understanding</w:t>
      </w:r>
      <w:r w:rsidR="001C328B">
        <w:rPr>
          <w:rFonts w:ascii="Arial" w:hAnsi="Arial" w:cs="Arial"/>
        </w:rPr>
        <w:t>, the</w:t>
      </w:r>
      <w:r w:rsidR="009E4C03">
        <w:rPr>
          <w:rFonts w:ascii="Arial" w:hAnsi="Arial" w:cs="Arial"/>
        </w:rPr>
        <w:t xml:space="preserve"> </w:t>
      </w:r>
      <w:r w:rsidR="0076700E">
        <w:rPr>
          <w:rFonts w:ascii="Arial" w:hAnsi="Arial" w:cs="Arial"/>
        </w:rPr>
        <w:t xml:space="preserve">early </w:t>
      </w:r>
      <w:r w:rsidR="009E4C03">
        <w:rPr>
          <w:rFonts w:ascii="Arial" w:hAnsi="Arial" w:cs="Arial"/>
        </w:rPr>
        <w:t xml:space="preserve">UL sync procedure and in particular </w:t>
      </w:r>
      <w:r w:rsidR="000B4B16" w:rsidRPr="003D2284">
        <w:rPr>
          <w:rFonts w:ascii="Arial" w:hAnsi="Arial" w:cs="Arial"/>
        </w:rPr>
        <w:t xml:space="preserve">TA estimation </w:t>
      </w:r>
      <w:r w:rsidR="000B4B16">
        <w:rPr>
          <w:rFonts w:ascii="Arial" w:hAnsi="Arial" w:cs="Arial"/>
        </w:rPr>
        <w:t>validity</w:t>
      </w:r>
      <w:r w:rsidR="000B4B16" w:rsidRPr="003D2284">
        <w:rPr>
          <w:rFonts w:ascii="Arial" w:hAnsi="Arial" w:cs="Arial"/>
        </w:rPr>
        <w:t xml:space="preserve"> and accuracy</w:t>
      </w:r>
      <w:r w:rsidR="00DC48E7">
        <w:rPr>
          <w:rFonts w:ascii="Arial" w:hAnsi="Arial" w:cs="Arial"/>
        </w:rPr>
        <w:t xml:space="preserve"> (which is loosely correlated with the age of the TA when the LTM cell switch is executed)</w:t>
      </w:r>
      <w:r w:rsidR="000B4B16" w:rsidRPr="003D2284">
        <w:rPr>
          <w:rFonts w:ascii="Arial" w:hAnsi="Arial" w:cs="Arial"/>
        </w:rPr>
        <w:t xml:space="preserve"> will impact the LTM cell switch performance.</w:t>
      </w:r>
      <w:r w:rsidR="006375EF">
        <w:rPr>
          <w:rFonts w:ascii="Arial" w:hAnsi="Arial" w:cs="Arial"/>
        </w:rPr>
        <w:t xml:space="preserve"> </w:t>
      </w:r>
      <w:proofErr w:type="gramStart"/>
      <w:r w:rsidR="006375EF">
        <w:rPr>
          <w:rFonts w:ascii="Arial" w:hAnsi="Arial" w:cs="Arial"/>
        </w:rPr>
        <w:t>In light of</w:t>
      </w:r>
      <w:proofErr w:type="gramEnd"/>
      <w:r w:rsidR="006375EF">
        <w:rPr>
          <w:rFonts w:ascii="Arial" w:hAnsi="Arial" w:cs="Arial"/>
        </w:rPr>
        <w:t xml:space="preserve"> the above</w:t>
      </w:r>
      <w:r w:rsidR="004D787F">
        <w:rPr>
          <w:rFonts w:ascii="Arial" w:hAnsi="Arial" w:cs="Arial"/>
        </w:rPr>
        <w:t>,</w:t>
      </w:r>
      <w:r w:rsidR="006375EF">
        <w:rPr>
          <w:rFonts w:ascii="Arial" w:hAnsi="Arial" w:cs="Arial"/>
        </w:rPr>
        <w:t xml:space="preserve"> we propose the following.</w:t>
      </w:r>
    </w:p>
    <w:p w14:paraId="7BD70660" w14:textId="28F38A93" w:rsidR="007E7CBD" w:rsidRPr="005E4E7F" w:rsidRDefault="007E7CBD" w:rsidP="005E4E7F">
      <w:pPr>
        <w:pStyle w:val="Proposal"/>
        <w:tabs>
          <w:tab w:val="clear" w:pos="9243"/>
        </w:tabs>
        <w:ind w:left="1276"/>
        <w:jc w:val="left"/>
      </w:pPr>
      <w:bookmarkStart w:id="31" w:name="_Toc178923811"/>
      <w:r w:rsidRPr="005E4E7F">
        <w:t xml:space="preserve">RAN2 to discuss </w:t>
      </w:r>
      <w:r w:rsidR="003810A0" w:rsidRPr="005E4E7F">
        <w:t xml:space="preserve">the following </w:t>
      </w:r>
      <w:r w:rsidR="00405012" w:rsidRPr="005E4E7F">
        <w:t xml:space="preserve">information regarding </w:t>
      </w:r>
      <w:r w:rsidRPr="005E4E7F">
        <w:t xml:space="preserve">the early UL sync </w:t>
      </w:r>
      <w:r w:rsidR="008A573F" w:rsidRPr="005E4E7F">
        <w:t>to</w:t>
      </w:r>
      <w:r w:rsidR="00590981" w:rsidRPr="005E4E7F">
        <w:t xml:space="preserve"> be </w:t>
      </w:r>
      <w:r w:rsidR="00405012" w:rsidRPr="005E4E7F">
        <w:t>in</w:t>
      </w:r>
      <w:r w:rsidR="00590981" w:rsidRPr="005E4E7F">
        <w:t>cluded</w:t>
      </w:r>
      <w:r w:rsidR="00405012" w:rsidRPr="005E4E7F">
        <w:t xml:space="preserve"> in </w:t>
      </w:r>
      <w:r w:rsidR="00590981" w:rsidRPr="005E4E7F">
        <w:t>the</w:t>
      </w:r>
      <w:r w:rsidR="00405012" w:rsidRPr="005E4E7F">
        <w:t xml:space="preserve"> RLF report.</w:t>
      </w:r>
      <w:bookmarkEnd w:id="31"/>
      <w:r w:rsidRPr="005E4E7F">
        <w:t xml:space="preserve"> </w:t>
      </w:r>
    </w:p>
    <w:p w14:paraId="55A6DA81" w14:textId="5414FD93" w:rsidR="00AA3231" w:rsidRDefault="00AA3231" w:rsidP="007E7CBD">
      <w:pPr>
        <w:pStyle w:val="Proposal"/>
        <w:numPr>
          <w:ilvl w:val="1"/>
          <w:numId w:val="2"/>
        </w:numPr>
        <w:jc w:val="left"/>
        <w:rPr>
          <w:rFonts w:cs="Arial"/>
        </w:rPr>
      </w:pPr>
      <w:bookmarkStart w:id="32" w:name="_Toc178923812"/>
      <w:r>
        <w:rPr>
          <w:rFonts w:cs="Arial"/>
        </w:rPr>
        <w:t>TA estimation method, whether UE based TA estimation or PDCCH ordered TA acquisition,</w:t>
      </w:r>
      <w:bookmarkEnd w:id="32"/>
    </w:p>
    <w:p w14:paraId="66BA7C57" w14:textId="7FBEABF7" w:rsidR="007E7CBD" w:rsidRDefault="007E7CBD" w:rsidP="007E7CBD">
      <w:pPr>
        <w:pStyle w:val="Proposal"/>
        <w:numPr>
          <w:ilvl w:val="1"/>
          <w:numId w:val="2"/>
        </w:numPr>
        <w:jc w:val="left"/>
        <w:rPr>
          <w:rFonts w:cs="Arial"/>
        </w:rPr>
      </w:pPr>
      <w:bookmarkStart w:id="33" w:name="_Toc178923813"/>
      <w:r>
        <w:rPr>
          <w:rFonts w:cs="Arial"/>
        </w:rPr>
        <w:t xml:space="preserve">Time since the </w:t>
      </w:r>
      <w:r w:rsidR="00AB6809">
        <w:rPr>
          <w:rFonts w:cs="Arial"/>
        </w:rPr>
        <w:t xml:space="preserve">last </w:t>
      </w:r>
      <w:r w:rsidRPr="00FA538E">
        <w:rPr>
          <w:rFonts w:cs="Arial"/>
        </w:rPr>
        <w:t>PDCCH order</w:t>
      </w:r>
      <w:r>
        <w:rPr>
          <w:rFonts w:cs="Arial"/>
        </w:rPr>
        <w:t>ed PRACH</w:t>
      </w:r>
      <w:r w:rsidRPr="00FA538E">
        <w:rPr>
          <w:rFonts w:cs="Arial"/>
        </w:rPr>
        <w:t xml:space="preserve"> towards the </w:t>
      </w:r>
      <w:r>
        <w:rPr>
          <w:rFonts w:cs="Arial"/>
        </w:rPr>
        <w:t>recovery/re-establish</w:t>
      </w:r>
      <w:r w:rsidR="00326742">
        <w:rPr>
          <w:rFonts w:cs="Arial"/>
        </w:rPr>
        <w:t>ment</w:t>
      </w:r>
      <w:r w:rsidRPr="00FA538E">
        <w:rPr>
          <w:rFonts w:cs="Arial"/>
        </w:rPr>
        <w:t xml:space="preserve"> cell till </w:t>
      </w:r>
      <w:r>
        <w:rPr>
          <w:rFonts w:cs="Arial"/>
        </w:rPr>
        <w:t>connection failure,</w:t>
      </w:r>
      <w:bookmarkEnd w:id="33"/>
    </w:p>
    <w:p w14:paraId="260CE2C2" w14:textId="11AFF6B5" w:rsidR="00A5224E" w:rsidRDefault="00A5224E" w:rsidP="007E7CBD">
      <w:pPr>
        <w:pStyle w:val="Proposal"/>
        <w:numPr>
          <w:ilvl w:val="1"/>
          <w:numId w:val="2"/>
        </w:numPr>
        <w:jc w:val="left"/>
        <w:rPr>
          <w:rFonts w:cs="Arial"/>
        </w:rPr>
      </w:pPr>
      <w:bookmarkStart w:id="34" w:name="_Toc178923814"/>
      <w:r>
        <w:rPr>
          <w:rFonts w:cs="Arial" w:hint="eastAsia"/>
        </w:rPr>
        <w:t xml:space="preserve">Time since </w:t>
      </w:r>
      <w:r w:rsidR="000868ED">
        <w:rPr>
          <w:rFonts w:cs="Arial"/>
        </w:rPr>
        <w:t>the PDCCH ordered PRACH transmission till the reception of the LTM cell switch command,</w:t>
      </w:r>
      <w:bookmarkEnd w:id="34"/>
    </w:p>
    <w:p w14:paraId="36940704" w14:textId="71E9FC5F" w:rsidR="007E7CBD" w:rsidRDefault="00AA3231" w:rsidP="007E7CBD">
      <w:pPr>
        <w:pStyle w:val="Proposal"/>
        <w:numPr>
          <w:ilvl w:val="1"/>
          <w:numId w:val="2"/>
        </w:numPr>
        <w:jc w:val="left"/>
        <w:rPr>
          <w:rFonts w:cs="Arial"/>
        </w:rPr>
      </w:pPr>
      <w:bookmarkStart w:id="35" w:name="_Toc178923815"/>
      <w:r>
        <w:rPr>
          <w:rFonts w:cs="Arial"/>
        </w:rPr>
        <w:t>Indication of w</w:t>
      </w:r>
      <w:r w:rsidR="007E7CBD">
        <w:rPr>
          <w:rFonts w:cs="Arial"/>
        </w:rPr>
        <w:t>hether there is valid UE based</w:t>
      </w:r>
      <w:r>
        <w:rPr>
          <w:rFonts w:cs="Arial"/>
        </w:rPr>
        <w:t xml:space="preserve"> </w:t>
      </w:r>
      <w:r w:rsidR="007E7CBD">
        <w:rPr>
          <w:rFonts w:cs="Arial"/>
        </w:rPr>
        <w:t>TA estimation towards the recovery/re-establish</w:t>
      </w:r>
      <w:r w:rsidR="00326742">
        <w:rPr>
          <w:rFonts w:cs="Arial"/>
        </w:rPr>
        <w:t>ment</w:t>
      </w:r>
      <w:r w:rsidR="007E7CBD">
        <w:rPr>
          <w:rFonts w:cs="Arial"/>
        </w:rPr>
        <w:t xml:space="preserve"> cell before connection failure,</w:t>
      </w:r>
      <w:bookmarkEnd w:id="35"/>
      <w:r w:rsidR="00AB6809">
        <w:rPr>
          <w:rFonts w:cs="Arial"/>
        </w:rPr>
        <w:t xml:space="preserve"> </w:t>
      </w:r>
    </w:p>
    <w:p w14:paraId="0EB89754" w14:textId="46913CB5" w:rsidR="000868ED" w:rsidRDefault="000868ED" w:rsidP="007E7CBD">
      <w:pPr>
        <w:pStyle w:val="Proposal"/>
        <w:numPr>
          <w:ilvl w:val="1"/>
          <w:numId w:val="2"/>
        </w:numPr>
        <w:jc w:val="left"/>
        <w:rPr>
          <w:rFonts w:cs="Arial"/>
        </w:rPr>
      </w:pPr>
      <w:bookmarkStart w:id="36" w:name="_Toc178923816"/>
      <w:r>
        <w:rPr>
          <w:rFonts w:cs="Arial"/>
        </w:rPr>
        <w:t>Time between the last UE autonomous TA estimation and the reception of the LTM cell switch command,</w:t>
      </w:r>
      <w:bookmarkEnd w:id="36"/>
    </w:p>
    <w:p w14:paraId="45C4AE23" w14:textId="2DC77494" w:rsidR="00AA3231" w:rsidRDefault="00AA3231" w:rsidP="007E7CBD">
      <w:pPr>
        <w:pStyle w:val="Proposal"/>
        <w:numPr>
          <w:ilvl w:val="1"/>
          <w:numId w:val="2"/>
        </w:numPr>
        <w:jc w:val="left"/>
        <w:rPr>
          <w:rFonts w:cs="Arial"/>
        </w:rPr>
      </w:pPr>
      <w:bookmarkStart w:id="37" w:name="_Toc178923817"/>
      <w:r>
        <w:rPr>
          <w:rFonts w:cs="Arial"/>
        </w:rPr>
        <w:t>Value for UE estimated TA,</w:t>
      </w:r>
      <w:bookmarkEnd w:id="37"/>
    </w:p>
    <w:p w14:paraId="7A1B1926" w14:textId="77777777" w:rsidR="000868ED" w:rsidRDefault="00AA3231" w:rsidP="006C6A53">
      <w:pPr>
        <w:pStyle w:val="Proposal"/>
        <w:numPr>
          <w:ilvl w:val="1"/>
          <w:numId w:val="2"/>
        </w:numPr>
        <w:jc w:val="left"/>
        <w:rPr>
          <w:rFonts w:cs="Arial"/>
        </w:rPr>
      </w:pPr>
      <w:bookmarkStart w:id="38" w:name="_Toc178923818"/>
      <w:r>
        <w:rPr>
          <w:rFonts w:cs="Arial"/>
        </w:rPr>
        <w:t>TA difference between UE estimated TA and TA received in RAR for recovery/re-establish</w:t>
      </w:r>
      <w:r w:rsidR="00326742">
        <w:rPr>
          <w:rFonts w:cs="Arial"/>
        </w:rPr>
        <w:t>ment</w:t>
      </w:r>
      <w:r>
        <w:rPr>
          <w:rFonts w:cs="Arial"/>
        </w:rPr>
        <w:t xml:space="preserve"> cell</w:t>
      </w:r>
      <w:r w:rsidR="000868ED">
        <w:rPr>
          <w:rFonts w:cs="Arial"/>
        </w:rPr>
        <w:t>,</w:t>
      </w:r>
      <w:bookmarkEnd w:id="38"/>
    </w:p>
    <w:p w14:paraId="417EB7E0" w14:textId="6CD9D69D" w:rsidR="004D787F" w:rsidRPr="00405012" w:rsidRDefault="002A6D7C" w:rsidP="006C6A53">
      <w:pPr>
        <w:pStyle w:val="Proposal"/>
        <w:numPr>
          <w:ilvl w:val="1"/>
          <w:numId w:val="2"/>
        </w:numPr>
        <w:jc w:val="left"/>
        <w:rPr>
          <w:rFonts w:cs="Arial"/>
        </w:rPr>
      </w:pPr>
      <w:bookmarkStart w:id="39" w:name="_Toc178923819"/>
      <w:r>
        <w:rPr>
          <w:rFonts w:cs="Arial"/>
        </w:rPr>
        <w:t>TA difference between TA in LTM cell switch command and the TA estimated by UE, if available</w:t>
      </w:r>
      <w:bookmarkEnd w:id="39"/>
    </w:p>
    <w:p w14:paraId="325F3EAB" w14:textId="5CCE8071" w:rsidR="00964509" w:rsidRDefault="004D393D" w:rsidP="00405012">
      <w:pPr>
        <w:rPr>
          <w:rFonts w:ascii="Arial" w:eastAsia="DengXian" w:hAnsi="Arial" w:cs="Arial"/>
          <w:lang w:eastAsia="zh-CN"/>
        </w:rPr>
      </w:pPr>
      <w:r>
        <w:rPr>
          <w:rFonts w:ascii="Arial" w:eastAsia="DengXian" w:hAnsi="Arial" w:cs="Arial"/>
          <w:lang w:eastAsia="zh-CN"/>
        </w:rPr>
        <w:t xml:space="preserve">Proper early DL sync can reduce the interruption time for LTM cell switch, and the time when the early DL sync is triggered is important, for example, if the early DL sync is triggered too early, the UE may need to keep </w:t>
      </w:r>
      <w:r w:rsidR="00964509">
        <w:rPr>
          <w:rFonts w:ascii="Arial" w:eastAsia="DengXian" w:hAnsi="Arial" w:cs="Arial"/>
          <w:lang w:eastAsia="zh-CN"/>
        </w:rPr>
        <w:t xml:space="preserve">monitoring the candidate cell for a long time before LTM cell switch, which is power consuming. Besides, the information on whether there is an early DL sync towards to a candidate cell or beam in case of </w:t>
      </w:r>
      <w:r w:rsidR="00964509">
        <w:rPr>
          <w:rFonts w:ascii="Arial" w:eastAsia="DengXian" w:hAnsi="Arial" w:cs="Arial"/>
          <w:lang w:eastAsia="zh-CN"/>
        </w:rPr>
        <w:lastRenderedPageBreak/>
        <w:t xml:space="preserve">connection failure can help to optimize the early DL sync configuration and activation for later LTM cell switch procedure. </w:t>
      </w:r>
      <w:proofErr w:type="gramStart"/>
      <w:r w:rsidR="00964509">
        <w:rPr>
          <w:rFonts w:ascii="Arial" w:eastAsia="DengXian" w:hAnsi="Arial" w:cs="Arial"/>
          <w:lang w:eastAsia="zh-CN"/>
        </w:rPr>
        <w:t>In light of</w:t>
      </w:r>
      <w:proofErr w:type="gramEnd"/>
      <w:r w:rsidR="00964509">
        <w:rPr>
          <w:rFonts w:ascii="Arial" w:eastAsia="DengXian" w:hAnsi="Arial" w:cs="Arial"/>
          <w:lang w:eastAsia="zh-CN"/>
        </w:rPr>
        <w:t xml:space="preserve"> the above, we propose the following:</w:t>
      </w:r>
    </w:p>
    <w:p w14:paraId="69A6F4BD" w14:textId="0F3969A1" w:rsidR="004D393D" w:rsidRPr="005E4E7F" w:rsidRDefault="004D393D" w:rsidP="004D393D">
      <w:pPr>
        <w:pStyle w:val="Proposal"/>
        <w:tabs>
          <w:tab w:val="clear" w:pos="9243"/>
        </w:tabs>
        <w:ind w:left="1276"/>
        <w:jc w:val="left"/>
      </w:pPr>
      <w:bookmarkStart w:id="40" w:name="_Toc178923820"/>
      <w:r w:rsidRPr="005E4E7F">
        <w:t xml:space="preserve">RAN2 to discuss the following information regarding the early </w:t>
      </w:r>
      <w:r>
        <w:t>D</w:t>
      </w:r>
      <w:r w:rsidRPr="005E4E7F">
        <w:t>L sync to be included in the RLF report.</w:t>
      </w:r>
      <w:bookmarkEnd w:id="40"/>
      <w:r w:rsidRPr="005E4E7F">
        <w:t xml:space="preserve"> </w:t>
      </w:r>
    </w:p>
    <w:p w14:paraId="086781F0" w14:textId="7B4E7B16" w:rsidR="004D393D" w:rsidRDefault="004D393D" w:rsidP="004D393D">
      <w:pPr>
        <w:pStyle w:val="Proposal"/>
        <w:numPr>
          <w:ilvl w:val="1"/>
          <w:numId w:val="2"/>
        </w:numPr>
        <w:jc w:val="left"/>
        <w:rPr>
          <w:rFonts w:cs="Arial"/>
        </w:rPr>
      </w:pPr>
      <w:bookmarkStart w:id="41" w:name="_Toc178923821"/>
      <w:r>
        <w:rPr>
          <w:rFonts w:cs="Arial"/>
        </w:rPr>
        <w:t xml:space="preserve">Time </w:t>
      </w:r>
      <w:r w:rsidR="00964509">
        <w:rPr>
          <w:rFonts w:cs="Arial"/>
        </w:rPr>
        <w:t>since early DL sync towards</w:t>
      </w:r>
      <w:r w:rsidR="00925051">
        <w:rPr>
          <w:rFonts w:cs="Arial"/>
        </w:rPr>
        <w:t xml:space="preserve"> the</w:t>
      </w:r>
      <w:r w:rsidR="00964509">
        <w:rPr>
          <w:rFonts w:cs="Arial"/>
        </w:rPr>
        <w:t xml:space="preserve"> target cell, recovery/re-establish</w:t>
      </w:r>
      <w:r w:rsidR="009E6E74">
        <w:rPr>
          <w:rFonts w:cs="Arial"/>
        </w:rPr>
        <w:t>ment</w:t>
      </w:r>
      <w:r w:rsidR="00964509">
        <w:rPr>
          <w:rFonts w:cs="Arial"/>
        </w:rPr>
        <w:t xml:space="preserve"> cell, or any LTM candidate cell till connection failure,</w:t>
      </w:r>
      <w:bookmarkEnd w:id="41"/>
    </w:p>
    <w:p w14:paraId="1F5EDF95" w14:textId="3CE7BFF2" w:rsidR="004D393D" w:rsidRDefault="00964509" w:rsidP="004D393D">
      <w:pPr>
        <w:pStyle w:val="Proposal"/>
        <w:numPr>
          <w:ilvl w:val="1"/>
          <w:numId w:val="2"/>
        </w:numPr>
        <w:jc w:val="left"/>
        <w:rPr>
          <w:rFonts w:cs="Arial"/>
        </w:rPr>
      </w:pPr>
      <w:bookmarkStart w:id="42" w:name="_Toc178923822"/>
      <w:r>
        <w:rPr>
          <w:rFonts w:cs="Arial"/>
        </w:rPr>
        <w:t>indication of whether there is early DL sync towards</w:t>
      </w:r>
      <w:r w:rsidR="00D974DC">
        <w:rPr>
          <w:rFonts w:cs="Arial"/>
        </w:rPr>
        <w:t xml:space="preserve"> the</w:t>
      </w:r>
      <w:r>
        <w:rPr>
          <w:rFonts w:cs="Arial"/>
        </w:rPr>
        <w:t xml:space="preserve"> target cell, recovery/re-establish cell, or any LTM candidate cell.</w:t>
      </w:r>
      <w:bookmarkEnd w:id="42"/>
    </w:p>
    <w:p w14:paraId="75E2DDBF" w14:textId="54156D07" w:rsidR="00B00120" w:rsidRPr="003D2284" w:rsidRDefault="00F56EA2" w:rsidP="003971CC">
      <w:pPr>
        <w:pStyle w:val="Heading3"/>
        <w:ind w:left="720"/>
        <w:rPr>
          <w:rFonts w:cs="Arial"/>
        </w:rPr>
      </w:pPr>
      <w:bookmarkStart w:id="43" w:name="_Ref165996401"/>
      <w:r>
        <w:rPr>
          <w:rFonts w:cs="Arial"/>
        </w:rPr>
        <w:t xml:space="preserve">Enhancement </w:t>
      </w:r>
      <w:r w:rsidR="00B00120" w:rsidRPr="003D2284">
        <w:rPr>
          <w:rFonts w:cs="Arial"/>
        </w:rPr>
        <w:t>o</w:t>
      </w:r>
      <w:r w:rsidR="00BD1427">
        <w:rPr>
          <w:rFonts w:cs="Arial"/>
        </w:rPr>
        <w:t>f</w:t>
      </w:r>
      <w:r w:rsidR="00B00120" w:rsidRPr="003D2284">
        <w:rPr>
          <w:rFonts w:cs="Arial"/>
        </w:rPr>
        <w:t xml:space="preserve"> SHR</w:t>
      </w:r>
      <w:bookmarkEnd w:id="43"/>
      <w:r w:rsidR="00B00120" w:rsidRPr="003D2284">
        <w:rPr>
          <w:rFonts w:cs="Arial"/>
        </w:rPr>
        <w:t xml:space="preserve"> </w:t>
      </w:r>
    </w:p>
    <w:p w14:paraId="406F4910" w14:textId="30FF1E3E" w:rsidR="006D1C28" w:rsidRPr="001A74F7" w:rsidRDefault="006D1C28" w:rsidP="002612F8">
      <w:pPr>
        <w:rPr>
          <w:rFonts w:ascii="Arial" w:hAnsi="Arial" w:cs="Arial"/>
          <w:u w:val="single"/>
          <w:lang w:val="en-US"/>
        </w:rPr>
      </w:pPr>
      <w:r w:rsidRPr="001A74F7">
        <w:rPr>
          <w:rFonts w:ascii="Arial" w:hAnsi="Arial" w:cs="Arial"/>
          <w:u w:val="single"/>
          <w:lang w:val="en-US"/>
        </w:rPr>
        <w:t>Logging L1 measurements in SHR</w:t>
      </w:r>
    </w:p>
    <w:p w14:paraId="358045D4" w14:textId="4AC2F787" w:rsidR="002612F8" w:rsidRPr="003D2284" w:rsidRDefault="002612F8" w:rsidP="002612F8">
      <w:pPr>
        <w:rPr>
          <w:rFonts w:ascii="Arial" w:eastAsia="DengXian" w:hAnsi="Arial" w:cs="Arial"/>
          <w:lang w:eastAsia="zh-CN"/>
        </w:rPr>
      </w:pPr>
      <w:proofErr w:type="gramStart"/>
      <w:r>
        <w:rPr>
          <w:rFonts w:ascii="Arial" w:hAnsi="Arial" w:cs="Arial"/>
          <w:lang w:val="en-US"/>
        </w:rPr>
        <w:t xml:space="preserve">Similar </w:t>
      </w:r>
      <w:r w:rsidR="0066426D">
        <w:rPr>
          <w:rFonts w:ascii="Arial" w:hAnsi="Arial" w:cs="Arial"/>
          <w:lang w:val="en-US"/>
        </w:rPr>
        <w:t>to</w:t>
      </w:r>
      <w:proofErr w:type="gramEnd"/>
      <w:r w:rsidR="00F52F5D">
        <w:rPr>
          <w:rFonts w:ascii="Arial" w:hAnsi="Arial" w:cs="Arial"/>
          <w:lang w:val="en-US"/>
        </w:rPr>
        <w:t xml:space="preserve"> the inclusion of</w:t>
      </w:r>
      <w:r w:rsidR="0066426D">
        <w:rPr>
          <w:rFonts w:ascii="Arial" w:hAnsi="Arial" w:cs="Arial"/>
          <w:lang w:val="en-US"/>
        </w:rPr>
        <w:t xml:space="preserve"> </w:t>
      </w:r>
      <w:r>
        <w:rPr>
          <w:rFonts w:ascii="Arial" w:hAnsi="Arial" w:cs="Arial"/>
          <w:lang w:val="en-US"/>
        </w:rPr>
        <w:t xml:space="preserve">L1 measurement </w:t>
      </w:r>
      <w:r w:rsidR="00B572E0">
        <w:rPr>
          <w:rFonts w:ascii="Arial" w:hAnsi="Arial" w:cs="Arial"/>
          <w:lang w:val="en-US"/>
        </w:rPr>
        <w:t>results</w:t>
      </w:r>
      <w:r w:rsidR="00F52F5D">
        <w:rPr>
          <w:rFonts w:ascii="Arial" w:hAnsi="Arial" w:cs="Arial"/>
          <w:lang w:val="en-US"/>
        </w:rPr>
        <w:t xml:space="preserve"> </w:t>
      </w:r>
      <w:r>
        <w:rPr>
          <w:rFonts w:ascii="Arial" w:hAnsi="Arial" w:cs="Arial"/>
          <w:lang w:val="en-US"/>
        </w:rPr>
        <w:t xml:space="preserve">in </w:t>
      </w:r>
      <w:r w:rsidR="00F52F5D">
        <w:rPr>
          <w:rFonts w:ascii="Arial" w:hAnsi="Arial" w:cs="Arial"/>
          <w:lang w:val="en-US"/>
        </w:rPr>
        <w:t>the</w:t>
      </w:r>
      <w:r>
        <w:rPr>
          <w:rFonts w:ascii="Arial" w:hAnsi="Arial" w:cs="Arial"/>
          <w:lang w:val="en-US"/>
        </w:rPr>
        <w:t xml:space="preserve"> RLF</w:t>
      </w:r>
      <w:r w:rsidR="00F52F5D">
        <w:rPr>
          <w:rFonts w:ascii="Arial" w:hAnsi="Arial" w:cs="Arial"/>
          <w:lang w:val="en-US"/>
        </w:rPr>
        <w:t xml:space="preserve"> r</w:t>
      </w:r>
      <w:r>
        <w:rPr>
          <w:rFonts w:ascii="Arial" w:hAnsi="Arial" w:cs="Arial"/>
          <w:lang w:val="en-US"/>
        </w:rPr>
        <w:t xml:space="preserve">eport, </w:t>
      </w:r>
      <w:r w:rsidR="001A28F5">
        <w:rPr>
          <w:rFonts w:ascii="Arial" w:hAnsi="Arial" w:cs="Arial"/>
          <w:lang w:val="en-US"/>
        </w:rPr>
        <w:t xml:space="preserve">which </w:t>
      </w:r>
      <w:r w:rsidR="00F52F5D">
        <w:rPr>
          <w:rFonts w:ascii="Arial" w:hAnsi="Arial" w:cs="Arial"/>
          <w:lang w:val="en-US"/>
        </w:rPr>
        <w:t>wa</w:t>
      </w:r>
      <w:r w:rsidR="001A28F5">
        <w:rPr>
          <w:rFonts w:ascii="Arial" w:hAnsi="Arial" w:cs="Arial"/>
          <w:lang w:val="en-US"/>
        </w:rPr>
        <w:t>s agree</w:t>
      </w:r>
      <w:r w:rsidR="00BE422A">
        <w:rPr>
          <w:rFonts w:ascii="Arial" w:hAnsi="Arial" w:cs="Arial"/>
          <w:lang w:val="en-US"/>
        </w:rPr>
        <w:t>d</w:t>
      </w:r>
      <w:r w:rsidR="001A28F5">
        <w:rPr>
          <w:rFonts w:ascii="Arial" w:hAnsi="Arial" w:cs="Arial"/>
          <w:lang w:val="en-US"/>
        </w:rPr>
        <w:t xml:space="preserve"> in RAN2</w:t>
      </w:r>
      <w:r w:rsidR="000803A2">
        <w:rPr>
          <w:rFonts w:ascii="Arial" w:hAnsi="Arial" w:cs="Arial"/>
          <w:lang w:val="en-US"/>
        </w:rPr>
        <w:t xml:space="preserve"> </w:t>
      </w:r>
      <w:r w:rsidR="001A28F5">
        <w:rPr>
          <w:rFonts w:ascii="Arial" w:hAnsi="Arial" w:cs="Arial"/>
          <w:lang w:val="en-US"/>
        </w:rPr>
        <w:t>#</w:t>
      </w:r>
      <w:r w:rsidR="00BE422A">
        <w:rPr>
          <w:rFonts w:ascii="Arial" w:hAnsi="Arial" w:cs="Arial"/>
          <w:lang w:val="en-US"/>
        </w:rPr>
        <w:t>126,</w:t>
      </w:r>
      <w:r>
        <w:rPr>
          <w:rFonts w:ascii="Arial" w:hAnsi="Arial" w:cs="Arial"/>
          <w:lang w:val="en-US"/>
        </w:rPr>
        <w:t xml:space="preserve"> in case of </w:t>
      </w:r>
      <w:r w:rsidR="00D41E40">
        <w:rPr>
          <w:rFonts w:ascii="Arial" w:hAnsi="Arial" w:cs="Arial"/>
          <w:lang w:val="en-US"/>
        </w:rPr>
        <w:t xml:space="preserve">near failure (suboptimal) </w:t>
      </w:r>
      <w:r>
        <w:rPr>
          <w:rFonts w:ascii="Arial" w:hAnsi="Arial" w:cs="Arial"/>
          <w:lang w:val="en-US"/>
        </w:rPr>
        <w:t xml:space="preserve">LTM </w:t>
      </w:r>
      <w:r w:rsidR="00D41E40">
        <w:rPr>
          <w:rFonts w:ascii="Arial" w:hAnsi="Arial" w:cs="Arial"/>
          <w:lang w:val="en-US"/>
        </w:rPr>
        <w:t>procedure</w:t>
      </w:r>
      <w:r>
        <w:rPr>
          <w:rFonts w:ascii="Arial" w:hAnsi="Arial" w:cs="Arial"/>
          <w:lang w:val="en-US"/>
        </w:rPr>
        <w:t xml:space="preserve">, the network </w:t>
      </w:r>
      <w:r w:rsidRPr="003D2284">
        <w:rPr>
          <w:rFonts w:ascii="Arial" w:hAnsi="Arial" w:cs="Arial"/>
        </w:rPr>
        <w:t xml:space="preserve">cannot </w:t>
      </w:r>
      <w:r>
        <w:rPr>
          <w:rFonts w:ascii="Arial" w:hAnsi="Arial" w:cs="Arial"/>
        </w:rPr>
        <w:t xml:space="preserve">only </w:t>
      </w:r>
      <w:r w:rsidRPr="003D2284">
        <w:rPr>
          <w:rFonts w:ascii="Arial" w:hAnsi="Arial" w:cs="Arial"/>
        </w:rPr>
        <w:t xml:space="preserve">rely on L3 measurement </w:t>
      </w:r>
      <w:r w:rsidR="003C3EFA">
        <w:rPr>
          <w:rFonts w:ascii="Arial" w:hAnsi="Arial" w:cs="Arial"/>
        </w:rPr>
        <w:t xml:space="preserve">in the SHR </w:t>
      </w:r>
      <w:r w:rsidRPr="003D2284">
        <w:rPr>
          <w:rFonts w:ascii="Arial" w:hAnsi="Arial" w:cs="Arial"/>
        </w:rPr>
        <w:t xml:space="preserve">to </w:t>
      </w:r>
      <w:r w:rsidR="004B02E7">
        <w:rPr>
          <w:rFonts w:ascii="Arial" w:hAnsi="Arial" w:cs="Arial"/>
        </w:rPr>
        <w:t>verify</w:t>
      </w:r>
      <w:r w:rsidR="004B02E7" w:rsidRPr="003D2284">
        <w:rPr>
          <w:rFonts w:ascii="Arial" w:hAnsi="Arial" w:cs="Arial"/>
        </w:rPr>
        <w:t xml:space="preserve"> </w:t>
      </w:r>
      <w:r w:rsidRPr="003D2284">
        <w:rPr>
          <w:rFonts w:ascii="Arial" w:hAnsi="Arial" w:cs="Arial"/>
        </w:rPr>
        <w:t>the neighbouring cells’ status</w:t>
      </w:r>
      <w:r w:rsidR="00F83589">
        <w:rPr>
          <w:rFonts w:ascii="Arial" w:hAnsi="Arial" w:cs="Arial"/>
        </w:rPr>
        <w:t xml:space="preserve"> (and the neighbouring beams</w:t>
      </w:r>
      <w:r w:rsidR="00F13607">
        <w:rPr>
          <w:rFonts w:ascii="Arial" w:hAnsi="Arial" w:cs="Arial"/>
        </w:rPr>
        <w:t>’</w:t>
      </w:r>
      <w:r w:rsidR="00F83589">
        <w:rPr>
          <w:rFonts w:ascii="Arial" w:hAnsi="Arial" w:cs="Arial"/>
        </w:rPr>
        <w:t xml:space="preserve"> status)</w:t>
      </w:r>
      <w:r w:rsidR="00D41E40">
        <w:rPr>
          <w:rFonts w:ascii="Arial" w:hAnsi="Arial" w:cs="Arial"/>
        </w:rPr>
        <w:t xml:space="preserve"> for the sake of LTM optimization</w:t>
      </w:r>
      <w:r w:rsidRPr="003D2284">
        <w:rPr>
          <w:rFonts w:ascii="Arial" w:eastAsia="DengXian" w:hAnsi="Arial" w:cs="Arial"/>
          <w:lang w:eastAsia="zh-CN"/>
        </w:rPr>
        <w:t>.</w:t>
      </w:r>
      <w:r w:rsidR="00D41E40">
        <w:rPr>
          <w:rFonts w:ascii="Arial" w:eastAsia="DengXian" w:hAnsi="Arial" w:cs="Arial"/>
          <w:lang w:eastAsia="zh-CN"/>
        </w:rPr>
        <w:t xml:space="preserve"> In other w</w:t>
      </w:r>
      <w:r w:rsidR="00DB35EB">
        <w:rPr>
          <w:rFonts w:ascii="Arial" w:eastAsia="DengXian" w:hAnsi="Arial" w:cs="Arial"/>
          <w:lang w:eastAsia="zh-CN"/>
        </w:rPr>
        <w:t>o</w:t>
      </w:r>
      <w:r w:rsidR="00D41E40">
        <w:rPr>
          <w:rFonts w:ascii="Arial" w:eastAsia="DengXian" w:hAnsi="Arial" w:cs="Arial"/>
          <w:lang w:eastAsia="zh-CN"/>
        </w:rPr>
        <w:t xml:space="preserve">rds, since the network </w:t>
      </w:r>
      <w:r w:rsidR="003C3EFA">
        <w:rPr>
          <w:rFonts w:ascii="Arial" w:eastAsia="DengXian" w:hAnsi="Arial" w:cs="Arial"/>
          <w:lang w:eastAsia="zh-CN"/>
        </w:rPr>
        <w:t>m</w:t>
      </w:r>
      <w:r w:rsidR="00D41E40">
        <w:rPr>
          <w:rFonts w:ascii="Arial" w:eastAsia="DengXian" w:hAnsi="Arial" w:cs="Arial"/>
          <w:lang w:eastAsia="zh-CN"/>
        </w:rPr>
        <w:t>akes decision</w:t>
      </w:r>
      <w:r w:rsidR="003C3EFA">
        <w:rPr>
          <w:rFonts w:ascii="Arial" w:eastAsia="DengXian" w:hAnsi="Arial" w:cs="Arial"/>
          <w:lang w:eastAsia="zh-CN"/>
        </w:rPr>
        <w:t>s</w:t>
      </w:r>
      <w:r w:rsidR="00D41E40">
        <w:rPr>
          <w:rFonts w:ascii="Arial" w:eastAsia="DengXian" w:hAnsi="Arial" w:cs="Arial"/>
          <w:lang w:eastAsia="zh-CN"/>
        </w:rPr>
        <w:t xml:space="preserve"> based on the L1 </w:t>
      </w:r>
      <w:r w:rsidR="00940764">
        <w:rPr>
          <w:rFonts w:ascii="Arial" w:eastAsia="DengXian" w:hAnsi="Arial" w:cs="Arial"/>
          <w:lang w:eastAsia="zh-CN"/>
        </w:rPr>
        <w:t>measurements</w:t>
      </w:r>
      <w:r w:rsidR="00D41E40">
        <w:rPr>
          <w:rFonts w:ascii="Arial" w:eastAsia="DengXian" w:hAnsi="Arial" w:cs="Arial"/>
          <w:lang w:eastAsia="zh-CN"/>
        </w:rPr>
        <w:t xml:space="preserve">, </w:t>
      </w:r>
      <w:r w:rsidR="00940764">
        <w:rPr>
          <w:rFonts w:ascii="Arial" w:eastAsia="DengXian" w:hAnsi="Arial" w:cs="Arial"/>
          <w:lang w:eastAsia="zh-CN"/>
        </w:rPr>
        <w:t>enhancing</w:t>
      </w:r>
      <w:r w:rsidR="00D41E40">
        <w:rPr>
          <w:rFonts w:ascii="Arial" w:eastAsia="DengXian" w:hAnsi="Arial" w:cs="Arial"/>
          <w:lang w:eastAsia="zh-CN"/>
        </w:rPr>
        <w:t xml:space="preserve"> the SHR with the L1 measurement</w:t>
      </w:r>
      <w:r w:rsidR="00B572E0">
        <w:rPr>
          <w:rFonts w:ascii="Arial" w:eastAsia="DengXian" w:hAnsi="Arial" w:cs="Arial"/>
          <w:lang w:eastAsia="zh-CN"/>
        </w:rPr>
        <w:t xml:space="preserve"> result</w:t>
      </w:r>
      <w:r w:rsidR="00D41E40">
        <w:rPr>
          <w:rFonts w:ascii="Arial" w:eastAsia="DengXian" w:hAnsi="Arial" w:cs="Arial"/>
          <w:lang w:eastAsia="zh-CN"/>
        </w:rPr>
        <w:t>s would provide a better insight for the network to tune suboptimal LTM configuration</w:t>
      </w:r>
      <w:r w:rsidR="00FA4084">
        <w:rPr>
          <w:rFonts w:ascii="Arial" w:eastAsia="DengXian" w:hAnsi="Arial" w:cs="Arial"/>
          <w:lang w:eastAsia="zh-CN"/>
        </w:rPr>
        <w:t>s</w:t>
      </w:r>
      <w:r w:rsidR="00D41E40">
        <w:rPr>
          <w:rFonts w:ascii="Arial" w:eastAsia="DengXian" w:hAnsi="Arial" w:cs="Arial"/>
          <w:lang w:eastAsia="zh-CN"/>
        </w:rPr>
        <w:t>.</w:t>
      </w:r>
    </w:p>
    <w:p w14:paraId="4115D49B" w14:textId="2C2F9109" w:rsidR="00843D5B" w:rsidRPr="0010494A" w:rsidRDefault="004D1FF0" w:rsidP="0010494A">
      <w:pPr>
        <w:pStyle w:val="Proposal"/>
        <w:tabs>
          <w:tab w:val="clear" w:pos="9243"/>
        </w:tabs>
        <w:ind w:left="1276"/>
        <w:jc w:val="left"/>
      </w:pPr>
      <w:bookmarkStart w:id="44" w:name="_Ref178021137"/>
      <w:bookmarkStart w:id="45" w:name="_Toc178923823"/>
      <w:r w:rsidRPr="0010494A">
        <w:t>UE logs</w:t>
      </w:r>
      <w:r w:rsidR="002612F8" w:rsidRPr="0010494A">
        <w:t xml:space="preserve"> </w:t>
      </w:r>
      <w:r w:rsidR="001A28F5" w:rsidRPr="0010494A">
        <w:t xml:space="preserve">available </w:t>
      </w:r>
      <w:r w:rsidR="002612F8" w:rsidRPr="0010494A">
        <w:t>L1 measurement</w:t>
      </w:r>
      <w:r w:rsidR="00B572E0" w:rsidRPr="0010494A">
        <w:t xml:space="preserve"> result</w:t>
      </w:r>
      <w:r w:rsidR="002612F8" w:rsidRPr="0010494A">
        <w:t xml:space="preserve">s for </w:t>
      </w:r>
      <w:r w:rsidR="00B572E0" w:rsidRPr="0010494A">
        <w:t xml:space="preserve">the </w:t>
      </w:r>
      <w:r w:rsidR="002612F8" w:rsidRPr="0010494A">
        <w:t xml:space="preserve">serving cell, </w:t>
      </w:r>
      <w:r w:rsidR="00B572E0" w:rsidRPr="0010494A">
        <w:t>the</w:t>
      </w:r>
      <w:r w:rsidR="002612F8" w:rsidRPr="0010494A">
        <w:t xml:space="preserve"> target cell and other LTM candidate cells </w:t>
      </w:r>
      <w:r w:rsidR="001A28F5" w:rsidRPr="0010494A">
        <w:t xml:space="preserve">when a successful LTM cell switch </w:t>
      </w:r>
      <w:r w:rsidR="00FA1D39" w:rsidRPr="0010494A">
        <w:t xml:space="preserve">triggers </w:t>
      </w:r>
      <w:r w:rsidR="002612F8" w:rsidRPr="0010494A">
        <w:t>SHR.</w:t>
      </w:r>
      <w:bookmarkEnd w:id="44"/>
      <w:bookmarkEnd w:id="45"/>
    </w:p>
    <w:p w14:paraId="41977199" w14:textId="77777777" w:rsidR="00492B25" w:rsidRDefault="00492B25" w:rsidP="00300EA7">
      <w:pPr>
        <w:rPr>
          <w:rFonts w:ascii="Arial" w:hAnsi="Arial" w:cs="Arial"/>
          <w:u w:val="single"/>
        </w:rPr>
      </w:pPr>
    </w:p>
    <w:p w14:paraId="4A9A7BC9" w14:textId="4EFD0EAC" w:rsidR="00FB0CD4" w:rsidRPr="001A74F7" w:rsidRDefault="00FB0CD4" w:rsidP="00FB0CD4">
      <w:pPr>
        <w:rPr>
          <w:rFonts w:ascii="Arial" w:hAnsi="Arial" w:cs="Arial"/>
          <w:u w:val="single"/>
          <w:lang w:val="en-US"/>
        </w:rPr>
      </w:pPr>
      <w:r>
        <w:rPr>
          <w:rFonts w:ascii="Arial" w:hAnsi="Arial" w:cs="Arial"/>
          <w:u w:val="single"/>
          <w:lang w:val="en-US"/>
        </w:rPr>
        <w:t>Indication of LTM candidate cell</w:t>
      </w:r>
      <w:r w:rsidRPr="001A74F7">
        <w:rPr>
          <w:rFonts w:ascii="Arial" w:hAnsi="Arial" w:cs="Arial"/>
          <w:u w:val="single"/>
          <w:lang w:val="en-US"/>
        </w:rPr>
        <w:t xml:space="preserve"> in SHR</w:t>
      </w:r>
    </w:p>
    <w:p w14:paraId="6E89E728" w14:textId="1E837099" w:rsidR="009B0513" w:rsidRDefault="001A2B7D" w:rsidP="001A2B7D">
      <w:pPr>
        <w:rPr>
          <w:rFonts w:ascii="Arial" w:hAnsi="Arial" w:cs="Arial"/>
          <w:lang w:val="en-US"/>
        </w:rPr>
      </w:pPr>
      <w:r>
        <w:rPr>
          <w:rFonts w:ascii="Arial" w:hAnsi="Arial" w:cs="Arial"/>
          <w:lang w:val="en-US"/>
        </w:rPr>
        <w:t>Last RAN2 meeting agrees</w:t>
      </w:r>
      <w:r w:rsidR="009B0513">
        <w:rPr>
          <w:rFonts w:ascii="Arial" w:hAnsi="Arial" w:cs="Arial"/>
          <w:lang w:val="en-US"/>
        </w:rPr>
        <w:t>:</w:t>
      </w:r>
    </w:p>
    <w:tbl>
      <w:tblPr>
        <w:tblStyle w:val="TableGrid"/>
        <w:tblW w:w="0" w:type="auto"/>
        <w:tblInd w:w="0" w:type="dxa"/>
        <w:tblLook w:val="04A0" w:firstRow="1" w:lastRow="0" w:firstColumn="1" w:lastColumn="0" w:noHBand="0" w:noVBand="1"/>
      </w:tblPr>
      <w:tblGrid>
        <w:gridCol w:w="9631"/>
      </w:tblGrid>
      <w:tr w:rsidR="009B0513" w14:paraId="5B7DF65D" w14:textId="77777777" w:rsidTr="009B0513">
        <w:trPr>
          <w:trHeight w:val="766"/>
        </w:trPr>
        <w:tc>
          <w:tcPr>
            <w:tcW w:w="9631" w:type="dxa"/>
          </w:tcPr>
          <w:p w14:paraId="3C3F17B9" w14:textId="3F3CA7BB" w:rsidR="009B0513" w:rsidRDefault="009B0513" w:rsidP="009B0513">
            <w:pPr>
              <w:pStyle w:val="Agreement"/>
              <w:rPr>
                <w:rFonts w:cs="Arial"/>
                <w:lang w:val="en-US"/>
              </w:rPr>
            </w:pPr>
            <w:r w:rsidRPr="009B0513">
              <w:rPr>
                <w:lang w:eastAsia="ja-JP"/>
              </w:rPr>
              <w:t xml:space="preserve">We aim to log some info to deduce the </w:t>
            </w:r>
            <w:proofErr w:type="spellStart"/>
            <w:r w:rsidRPr="009B0513">
              <w:rPr>
                <w:lang w:eastAsia="ja-JP"/>
              </w:rPr>
              <w:t>ltmCandidate</w:t>
            </w:r>
            <w:proofErr w:type="spellEnd"/>
            <w:r w:rsidRPr="009B0513">
              <w:rPr>
                <w:lang w:eastAsia="ja-JP"/>
              </w:rPr>
              <w:t xml:space="preserve"> (similar like </w:t>
            </w:r>
            <w:proofErr w:type="spellStart"/>
            <w:r w:rsidRPr="009B0513">
              <w:rPr>
                <w:lang w:eastAsia="ja-JP"/>
              </w:rPr>
              <w:t>choCandidate</w:t>
            </w:r>
            <w:proofErr w:type="spellEnd"/>
            <w:r w:rsidRPr="009B0513">
              <w:rPr>
                <w:lang w:eastAsia="ja-JP"/>
              </w:rPr>
              <w:t>) in SHR to indicate whether a neighbour cell is an LTM candidate cell or not, TBD if explicit/implicit.</w:t>
            </w:r>
          </w:p>
        </w:tc>
      </w:tr>
    </w:tbl>
    <w:p w14:paraId="709CAA3F" w14:textId="77777777" w:rsidR="00BB120C" w:rsidRDefault="00BB120C" w:rsidP="00FB0CD4">
      <w:pPr>
        <w:rPr>
          <w:rFonts w:ascii="Arial" w:hAnsi="Arial" w:cs="Arial"/>
          <w:lang w:val="en-US"/>
        </w:rPr>
      </w:pPr>
    </w:p>
    <w:p w14:paraId="78C67ED6" w14:textId="736E46BF" w:rsidR="00895FF9" w:rsidRDefault="009B0513" w:rsidP="00FB0CD4">
      <w:pPr>
        <w:rPr>
          <w:rFonts w:ascii="Arial" w:hAnsi="Arial" w:cs="Arial"/>
          <w:lang w:val="en-US"/>
        </w:rPr>
      </w:pPr>
      <w:r>
        <w:rPr>
          <w:rFonts w:ascii="Arial" w:hAnsi="Arial" w:cs="Arial"/>
          <w:lang w:val="en-US"/>
        </w:rPr>
        <w:t xml:space="preserve">If </w:t>
      </w:r>
      <w:r>
        <w:rPr>
          <w:rFonts w:ascii="Arial" w:hAnsi="Arial" w:cs="Arial"/>
          <w:lang w:val="en-US"/>
        </w:rPr>
        <w:fldChar w:fldCharType="begin"/>
      </w:r>
      <w:r>
        <w:rPr>
          <w:rFonts w:ascii="Arial" w:hAnsi="Arial" w:cs="Arial"/>
          <w:lang w:val="en-US"/>
        </w:rPr>
        <w:instrText xml:space="preserve"> REF _Ref178021137 \n \h </w:instrText>
      </w:r>
      <w:r>
        <w:rPr>
          <w:rFonts w:ascii="Arial" w:hAnsi="Arial" w:cs="Arial"/>
          <w:lang w:val="en-US"/>
        </w:rPr>
      </w:r>
      <w:r>
        <w:rPr>
          <w:rFonts w:ascii="Arial" w:hAnsi="Arial" w:cs="Arial"/>
          <w:lang w:val="en-US"/>
        </w:rPr>
        <w:fldChar w:fldCharType="separate"/>
      </w:r>
      <w:r>
        <w:rPr>
          <w:rFonts w:ascii="Arial" w:hAnsi="Arial" w:cs="Arial"/>
          <w:lang w:val="en-US"/>
        </w:rPr>
        <w:t>Proposal 7</w:t>
      </w:r>
      <w:r>
        <w:rPr>
          <w:rFonts w:ascii="Arial" w:hAnsi="Arial" w:cs="Arial"/>
          <w:lang w:val="en-US"/>
        </w:rPr>
        <w:fldChar w:fldCharType="end"/>
      </w:r>
      <w:r>
        <w:rPr>
          <w:rFonts w:ascii="Arial" w:hAnsi="Arial" w:cs="Arial"/>
          <w:lang w:val="en-US"/>
        </w:rPr>
        <w:t xml:space="preserve"> can be agreed, </w:t>
      </w:r>
      <w:r w:rsidR="00895FF9">
        <w:rPr>
          <w:rFonts w:ascii="Arial" w:hAnsi="Arial" w:cs="Arial"/>
          <w:lang w:val="en-US"/>
        </w:rPr>
        <w:t xml:space="preserve">similar with the </w:t>
      </w:r>
      <w:r w:rsidR="00C61A93">
        <w:rPr>
          <w:rFonts w:ascii="Arial" w:hAnsi="Arial" w:cs="Arial"/>
          <w:lang w:val="en-US"/>
        </w:rPr>
        <w:t>problem</w:t>
      </w:r>
      <w:r w:rsidR="00895FF9">
        <w:rPr>
          <w:rFonts w:ascii="Arial" w:hAnsi="Arial" w:cs="Arial"/>
          <w:lang w:val="en-US"/>
        </w:rPr>
        <w:t xml:space="preserve"> </w:t>
      </w:r>
      <w:r w:rsidR="00895FF9" w:rsidRPr="00895FF9">
        <w:rPr>
          <w:rFonts w:ascii="Arial" w:hAnsi="Arial" w:cs="Arial"/>
          <w:lang w:val="en-US"/>
        </w:rPr>
        <w:t xml:space="preserve">of LTM candidate cell </w:t>
      </w:r>
      <w:r w:rsidR="00895FF9">
        <w:rPr>
          <w:rFonts w:ascii="Arial" w:hAnsi="Arial" w:cs="Arial"/>
          <w:lang w:val="en-US"/>
        </w:rPr>
        <w:t xml:space="preserve">indication </w:t>
      </w:r>
      <w:r w:rsidR="00895FF9" w:rsidRPr="00895FF9">
        <w:rPr>
          <w:rFonts w:ascii="Arial" w:hAnsi="Arial" w:cs="Arial"/>
          <w:lang w:val="en-US"/>
        </w:rPr>
        <w:t>in RLF report</w:t>
      </w:r>
      <w:r w:rsidR="00895FF9">
        <w:rPr>
          <w:rFonts w:ascii="Arial" w:hAnsi="Arial" w:cs="Arial"/>
          <w:lang w:val="en-US"/>
        </w:rPr>
        <w:t xml:space="preserve">, an explicit indication of </w:t>
      </w:r>
      <w:r w:rsidR="00895FF9" w:rsidRPr="001A2B7D">
        <w:rPr>
          <w:rFonts w:ascii="Arial" w:hAnsi="Arial" w:cs="Arial"/>
          <w:lang w:val="en-US"/>
        </w:rPr>
        <w:t xml:space="preserve">whether a </w:t>
      </w:r>
      <w:proofErr w:type="spellStart"/>
      <w:r w:rsidR="00895FF9" w:rsidRPr="001A2B7D">
        <w:rPr>
          <w:rFonts w:ascii="Arial" w:hAnsi="Arial" w:cs="Arial"/>
          <w:lang w:val="en-US"/>
        </w:rPr>
        <w:t>neighbour</w:t>
      </w:r>
      <w:proofErr w:type="spellEnd"/>
      <w:r w:rsidR="00895FF9" w:rsidRPr="001A2B7D">
        <w:rPr>
          <w:rFonts w:ascii="Arial" w:hAnsi="Arial" w:cs="Arial"/>
          <w:lang w:val="en-US"/>
        </w:rPr>
        <w:t xml:space="preserve"> cell is an LTM candidate cell or no</w:t>
      </w:r>
      <w:r w:rsidR="00895FF9">
        <w:rPr>
          <w:rFonts w:ascii="Arial" w:hAnsi="Arial" w:cs="Arial"/>
          <w:lang w:val="en-US"/>
        </w:rPr>
        <w:t xml:space="preserve">t is still needed if </w:t>
      </w:r>
      <w:r w:rsidR="004942F6">
        <w:rPr>
          <w:rFonts w:ascii="Arial" w:hAnsi="Arial" w:cs="Arial"/>
          <w:lang w:val="en-US"/>
        </w:rPr>
        <w:t xml:space="preserve">there are </w:t>
      </w:r>
      <w:r w:rsidR="00895FF9">
        <w:rPr>
          <w:rFonts w:ascii="Arial" w:hAnsi="Arial" w:cs="Arial"/>
          <w:lang w:val="en-US"/>
        </w:rPr>
        <w:t>no available L1 measurement</w:t>
      </w:r>
      <w:r w:rsidR="00C61A93">
        <w:rPr>
          <w:rFonts w:ascii="Arial" w:hAnsi="Arial" w:cs="Arial"/>
          <w:lang w:val="en-US"/>
        </w:rPr>
        <w:t>s</w:t>
      </w:r>
      <w:r w:rsidR="004942F6">
        <w:rPr>
          <w:rFonts w:ascii="Arial" w:hAnsi="Arial" w:cs="Arial"/>
          <w:lang w:val="en-US"/>
        </w:rPr>
        <w:t xml:space="preserve"> for the cell</w:t>
      </w:r>
      <w:r w:rsidR="00895FF9">
        <w:rPr>
          <w:rFonts w:ascii="Arial" w:hAnsi="Arial" w:cs="Arial"/>
          <w:lang w:val="en-US"/>
        </w:rPr>
        <w:t>.</w:t>
      </w:r>
      <w:r w:rsidR="00B27740">
        <w:rPr>
          <w:rFonts w:ascii="Arial" w:hAnsi="Arial" w:cs="Arial"/>
          <w:lang w:val="en-US"/>
        </w:rPr>
        <w:t xml:space="preserve"> </w:t>
      </w:r>
      <w:r w:rsidR="00DA49FC">
        <w:rPr>
          <w:rFonts w:ascii="Arial" w:hAnsi="Arial" w:cs="Arial"/>
          <w:lang w:val="en-US"/>
        </w:rPr>
        <w:t xml:space="preserve">Introducing of the explicit indication should take both RLF report and SHR into </w:t>
      </w:r>
      <w:proofErr w:type="gramStart"/>
      <w:r w:rsidR="00DA49FC">
        <w:rPr>
          <w:rFonts w:ascii="Arial" w:hAnsi="Arial" w:cs="Arial"/>
          <w:lang w:val="en-US"/>
        </w:rPr>
        <w:t xml:space="preserve">account, </w:t>
      </w:r>
      <w:r w:rsidR="004D791D">
        <w:rPr>
          <w:rFonts w:ascii="Arial" w:hAnsi="Arial" w:cs="Arial"/>
          <w:lang w:val="en-US"/>
        </w:rPr>
        <w:t>and</w:t>
      </w:r>
      <w:proofErr w:type="gramEnd"/>
      <w:r w:rsidR="004D791D">
        <w:rPr>
          <w:rFonts w:ascii="Arial" w:hAnsi="Arial" w:cs="Arial"/>
          <w:lang w:val="en-US"/>
        </w:rPr>
        <w:t xml:space="preserve"> try to use unified indicator or similar way of indication in both reports as much as possible</w:t>
      </w:r>
      <w:r w:rsidR="00DA49FC">
        <w:rPr>
          <w:rFonts w:ascii="Arial" w:hAnsi="Arial" w:cs="Arial"/>
          <w:lang w:val="en-US"/>
        </w:rPr>
        <w:t>.</w:t>
      </w:r>
    </w:p>
    <w:p w14:paraId="5C29A2A9" w14:textId="72A82C6E" w:rsidR="006017F2" w:rsidRPr="0010494A" w:rsidRDefault="006017F2" w:rsidP="0010494A">
      <w:pPr>
        <w:pStyle w:val="Proposal"/>
        <w:tabs>
          <w:tab w:val="clear" w:pos="9243"/>
        </w:tabs>
        <w:ind w:left="1276"/>
        <w:jc w:val="left"/>
      </w:pPr>
      <w:bookmarkStart w:id="46" w:name="_Toc178923824"/>
      <w:r w:rsidRPr="0010494A">
        <w:t>Introduce an explicit indication in SHR to indicate whether a neighbour cell is an LTM candidate cell</w:t>
      </w:r>
      <w:r w:rsidR="00334646" w:rsidRPr="0010494A">
        <w:t>,</w:t>
      </w:r>
      <w:r w:rsidR="00E842AA" w:rsidRPr="0010494A">
        <w:rPr>
          <w:rFonts w:hint="eastAsia"/>
        </w:rPr>
        <w:t xml:space="preserve"> if L1 </w:t>
      </w:r>
      <w:r w:rsidR="00E842AA" w:rsidRPr="0010494A">
        <w:t>measurements</w:t>
      </w:r>
      <w:r w:rsidR="00334646" w:rsidRPr="0010494A">
        <w:t xml:space="preserve"> </w:t>
      </w:r>
      <w:r w:rsidR="009D25F0" w:rsidRPr="0010494A">
        <w:t xml:space="preserve">are </w:t>
      </w:r>
      <w:r w:rsidR="00334646" w:rsidRPr="0010494A">
        <w:t>not available for such cell</w:t>
      </w:r>
      <w:r w:rsidRPr="0010494A">
        <w:t>.</w:t>
      </w:r>
      <w:bookmarkEnd w:id="46"/>
    </w:p>
    <w:p w14:paraId="48784FCE" w14:textId="77777777" w:rsidR="00FB0CD4" w:rsidRDefault="00FB0CD4" w:rsidP="00300EA7">
      <w:pPr>
        <w:rPr>
          <w:rFonts w:ascii="Arial" w:hAnsi="Arial" w:cs="Arial"/>
          <w:u w:val="single"/>
        </w:rPr>
      </w:pPr>
    </w:p>
    <w:p w14:paraId="575B51C5" w14:textId="6152D3E2" w:rsidR="00182CE8" w:rsidRPr="0018295A" w:rsidRDefault="00182CE8" w:rsidP="00300EA7">
      <w:pPr>
        <w:rPr>
          <w:rFonts w:ascii="Arial" w:hAnsi="Arial" w:cs="Arial"/>
          <w:u w:val="single"/>
        </w:rPr>
      </w:pPr>
      <w:r w:rsidRPr="0018295A">
        <w:rPr>
          <w:rFonts w:ascii="Arial" w:hAnsi="Arial" w:cs="Arial"/>
          <w:u w:val="single"/>
        </w:rPr>
        <w:t>Successful LTM cell switch to wrong beam</w:t>
      </w:r>
    </w:p>
    <w:p w14:paraId="55427E54" w14:textId="48BBA658" w:rsidR="00300EA7" w:rsidRPr="00E03BC3" w:rsidRDefault="00300EA7" w:rsidP="00300EA7">
      <w:pPr>
        <w:rPr>
          <w:rFonts w:ascii="Arial" w:hAnsi="Arial" w:cs="Arial"/>
        </w:rPr>
      </w:pPr>
      <w:r>
        <w:rPr>
          <w:rFonts w:ascii="Arial" w:hAnsi="Arial" w:cs="Arial"/>
        </w:rPr>
        <w:t xml:space="preserve">As </w:t>
      </w:r>
      <w:r w:rsidR="000D7735">
        <w:rPr>
          <w:rFonts w:ascii="Arial" w:hAnsi="Arial" w:cs="Arial"/>
        </w:rPr>
        <w:t>discussed</w:t>
      </w:r>
      <w:r>
        <w:rPr>
          <w:rFonts w:ascii="Arial" w:hAnsi="Arial" w:cs="Arial"/>
        </w:rPr>
        <w:t xml:space="preserve"> </w:t>
      </w:r>
      <w:r w:rsidR="00743EE6">
        <w:rPr>
          <w:rFonts w:ascii="Arial" w:hAnsi="Arial" w:cs="Arial"/>
        </w:rPr>
        <w:t>above</w:t>
      </w:r>
      <w:r w:rsidR="004D1BDE">
        <w:rPr>
          <w:rFonts w:ascii="Arial" w:hAnsi="Arial" w:cs="Arial"/>
        </w:rPr>
        <w:t>, the</w:t>
      </w:r>
      <w:r w:rsidR="00743EE6">
        <w:rPr>
          <w:rFonts w:ascii="Arial" w:hAnsi="Arial" w:cs="Arial"/>
        </w:rPr>
        <w:t xml:space="preserve"> </w:t>
      </w:r>
      <w:r w:rsidR="00E03BC3" w:rsidRPr="003D2284">
        <w:rPr>
          <w:rFonts w:ascii="Arial" w:hAnsi="Arial" w:cs="Arial"/>
        </w:rPr>
        <w:t>beam indicated in the LTM cell switch command may be wrong or suboptimal.</w:t>
      </w:r>
      <w:r w:rsidR="00E03BC3">
        <w:rPr>
          <w:rFonts w:ascii="Arial" w:hAnsi="Arial" w:cs="Arial"/>
        </w:rPr>
        <w:t xml:space="preserve"> </w:t>
      </w:r>
      <w:r w:rsidRPr="003D2284">
        <w:rPr>
          <w:rFonts w:ascii="Arial" w:hAnsi="Arial" w:cs="Arial"/>
        </w:rPr>
        <w:t>With the wrong or suboptimal beam, the LTM</w:t>
      </w:r>
      <w:r w:rsidRPr="003D2284">
        <w:rPr>
          <w:rFonts w:ascii="Arial" w:hAnsi="Arial" w:cs="Arial"/>
          <w:lang w:val="en-US"/>
        </w:rPr>
        <w:t xml:space="preserve"> cell switch can still be successful,</w:t>
      </w:r>
      <w:r>
        <w:rPr>
          <w:rFonts w:ascii="Arial" w:hAnsi="Arial" w:cs="Arial"/>
          <w:lang w:val="en-US"/>
        </w:rPr>
        <w:t xml:space="preserve"> but b</w:t>
      </w:r>
      <w:r w:rsidRPr="003D2284">
        <w:rPr>
          <w:rFonts w:ascii="Arial" w:hAnsi="Arial" w:cs="Arial"/>
          <w:lang w:val="en-US"/>
        </w:rPr>
        <w:t xml:space="preserve">eam failure may occur shortly afterwards. </w:t>
      </w:r>
      <w:r>
        <w:rPr>
          <w:rFonts w:ascii="Arial" w:hAnsi="Arial" w:cs="Arial"/>
          <w:lang w:val="en-US"/>
        </w:rPr>
        <w:t xml:space="preserve">The </w:t>
      </w:r>
      <w:r w:rsidRPr="003D2284">
        <w:rPr>
          <w:rFonts w:ascii="Arial" w:hAnsi="Arial" w:cs="Arial"/>
          <w:lang w:val="en-US"/>
        </w:rPr>
        <w:t xml:space="preserve">UE then executes the beam failure recovery procedure towards a better beam in the same cell. To report this scenario by SHR may require a </w:t>
      </w:r>
      <w:r w:rsidR="00066C40">
        <w:rPr>
          <w:rFonts w:ascii="Arial" w:eastAsia="DengXian" w:hAnsi="Arial" w:cs="Arial" w:hint="eastAsia"/>
          <w:lang w:val="en-US" w:eastAsia="zh-CN"/>
        </w:rPr>
        <w:t>relatively significant</w:t>
      </w:r>
      <w:r w:rsidRPr="003D2284">
        <w:rPr>
          <w:rFonts w:ascii="Arial" w:hAnsi="Arial" w:cs="Arial"/>
          <w:lang w:val="en-US"/>
        </w:rPr>
        <w:t xml:space="preserve"> change, as the </w:t>
      </w:r>
      <w:r>
        <w:rPr>
          <w:rFonts w:ascii="Arial" w:hAnsi="Arial" w:cs="Arial"/>
          <w:lang w:val="en-US"/>
        </w:rPr>
        <w:t xml:space="preserve">current </w:t>
      </w:r>
      <w:r w:rsidRPr="003D2284">
        <w:rPr>
          <w:rFonts w:ascii="Arial" w:hAnsi="Arial" w:cs="Arial"/>
          <w:lang w:val="en-US"/>
        </w:rPr>
        <w:t>SHR determination is performed upon successful completion</w:t>
      </w:r>
      <w:r>
        <w:rPr>
          <w:rFonts w:ascii="Arial" w:hAnsi="Arial" w:cs="Arial"/>
          <w:lang w:val="en-US"/>
        </w:rPr>
        <w:t xml:space="preserve"> of</w:t>
      </w:r>
      <w:r w:rsidRPr="003D2284">
        <w:rPr>
          <w:rFonts w:ascii="Arial" w:hAnsi="Arial" w:cs="Arial"/>
          <w:lang w:val="en-US"/>
        </w:rPr>
        <w:t xml:space="preserve"> the RA or mobility procedure</w:t>
      </w:r>
      <w:r w:rsidR="00E86BC9">
        <w:rPr>
          <w:rFonts w:ascii="Arial" w:hAnsi="Arial" w:cs="Arial"/>
          <w:lang w:val="en-US"/>
        </w:rPr>
        <w:t xml:space="preserve"> and</w:t>
      </w:r>
      <w:r w:rsidRPr="003D2284">
        <w:rPr>
          <w:rFonts w:ascii="Arial" w:hAnsi="Arial" w:cs="Arial"/>
          <w:lang w:val="en-US"/>
        </w:rPr>
        <w:t xml:space="preserve"> the SHR availability indication </w:t>
      </w:r>
      <w:proofErr w:type="spellStart"/>
      <w:r w:rsidRPr="003D2284">
        <w:rPr>
          <w:rFonts w:ascii="Arial" w:hAnsi="Arial" w:cs="Arial"/>
          <w:i/>
          <w:iCs/>
          <w:lang w:val="en-US"/>
        </w:rPr>
        <w:t>successHO-InfoAvailable</w:t>
      </w:r>
      <w:proofErr w:type="spellEnd"/>
      <w:r w:rsidRPr="003D2284">
        <w:rPr>
          <w:rFonts w:ascii="Arial" w:hAnsi="Arial" w:cs="Arial"/>
          <w:i/>
          <w:iCs/>
          <w:lang w:val="en-US"/>
        </w:rPr>
        <w:t xml:space="preserve"> </w:t>
      </w:r>
      <w:r w:rsidRPr="003D2284">
        <w:rPr>
          <w:rFonts w:ascii="Arial" w:hAnsi="Arial" w:cs="Arial"/>
          <w:lang w:val="en-US"/>
        </w:rPr>
        <w:t>is included in Msg5, whereas the BFR</w:t>
      </w:r>
      <w:r w:rsidR="00E42C17">
        <w:rPr>
          <w:rFonts w:ascii="Arial" w:hAnsi="Arial" w:cs="Arial"/>
          <w:lang w:val="en-US"/>
        </w:rPr>
        <w:t xml:space="preserve"> may</w:t>
      </w:r>
      <w:r w:rsidRPr="003D2284">
        <w:rPr>
          <w:rFonts w:ascii="Arial" w:hAnsi="Arial" w:cs="Arial"/>
          <w:lang w:val="en-US"/>
        </w:rPr>
        <w:t xml:space="preserve"> happen</w:t>
      </w:r>
      <w:r w:rsidR="00E42C17">
        <w:rPr>
          <w:rFonts w:ascii="Arial" w:hAnsi="Arial" w:cs="Arial"/>
          <w:lang w:val="en-US"/>
        </w:rPr>
        <w:t xml:space="preserve"> shortly</w:t>
      </w:r>
      <w:r w:rsidRPr="003D2284">
        <w:rPr>
          <w:rFonts w:ascii="Arial" w:hAnsi="Arial" w:cs="Arial"/>
          <w:lang w:val="en-US"/>
        </w:rPr>
        <w:t xml:space="preserve"> afterwards.</w:t>
      </w:r>
    </w:p>
    <w:p w14:paraId="72F53261" w14:textId="70ABB984" w:rsidR="00300EA7" w:rsidRPr="003D2284" w:rsidRDefault="00300EA7" w:rsidP="00300EA7">
      <w:pPr>
        <w:rPr>
          <w:rFonts w:ascii="Arial" w:hAnsi="Arial" w:cs="Arial"/>
          <w:lang w:val="en-US"/>
        </w:rPr>
      </w:pPr>
      <w:r w:rsidRPr="003D2284">
        <w:rPr>
          <w:rFonts w:ascii="Arial" w:hAnsi="Arial" w:cs="Arial"/>
          <w:lang w:val="en-US"/>
        </w:rPr>
        <w:t>An alternative solution to not change the procedure of SHR reporting is to use</w:t>
      </w:r>
      <w:r>
        <w:rPr>
          <w:rFonts w:ascii="Arial" w:hAnsi="Arial" w:cs="Arial"/>
          <w:lang w:val="en-US"/>
        </w:rPr>
        <w:t xml:space="preserve"> a</w:t>
      </w:r>
      <w:r w:rsidRPr="003D2284">
        <w:rPr>
          <w:rFonts w:ascii="Arial" w:hAnsi="Arial" w:cs="Arial"/>
          <w:lang w:val="en-US"/>
        </w:rPr>
        <w:t xml:space="preserve"> NW-based solution, if BFR happens shortly after the successful LTM cell switch, the </w:t>
      </w:r>
      <w:r w:rsidR="00066C40">
        <w:rPr>
          <w:rFonts w:ascii="Arial" w:eastAsia="DengXian" w:hAnsi="Arial" w:cs="Arial" w:hint="eastAsia"/>
          <w:lang w:val="en-US" w:eastAsia="zh-CN"/>
        </w:rPr>
        <w:t>target DU</w:t>
      </w:r>
      <w:r w:rsidRPr="003D2284">
        <w:rPr>
          <w:rFonts w:ascii="Arial" w:hAnsi="Arial" w:cs="Arial"/>
          <w:lang w:val="en-US"/>
        </w:rPr>
        <w:t xml:space="preserve"> informs the source DU about the LTM </w:t>
      </w:r>
      <w:r w:rsidR="00B43F7F">
        <w:rPr>
          <w:rFonts w:ascii="Arial" w:hAnsi="Arial" w:cs="Arial"/>
          <w:lang w:val="en-US"/>
        </w:rPr>
        <w:t>cell</w:t>
      </w:r>
      <w:r w:rsidRPr="003D2284">
        <w:rPr>
          <w:rFonts w:ascii="Arial" w:hAnsi="Arial" w:cs="Arial"/>
          <w:lang w:val="en-US"/>
        </w:rPr>
        <w:t xml:space="preserve"> switch to wrong beam.</w:t>
      </w:r>
    </w:p>
    <w:p w14:paraId="2784F675" w14:textId="6AE92681" w:rsidR="00B12C2F" w:rsidRPr="0010494A" w:rsidRDefault="00300EA7" w:rsidP="0010494A">
      <w:pPr>
        <w:pStyle w:val="Proposal"/>
        <w:tabs>
          <w:tab w:val="clear" w:pos="9243"/>
        </w:tabs>
        <w:ind w:left="1276"/>
        <w:jc w:val="left"/>
      </w:pPr>
      <w:bookmarkStart w:id="47" w:name="_Toc178923825"/>
      <w:r w:rsidRPr="0010494A">
        <w:t>RAN2 to discuss the scenario of successful LTM cell switch to wrong beam</w:t>
      </w:r>
      <w:r w:rsidR="00717945" w:rsidRPr="0010494A">
        <w:t xml:space="preserve"> </w:t>
      </w:r>
      <w:r w:rsidR="00717945">
        <w:t>i.e. BFD followed by BFR</w:t>
      </w:r>
      <w:r w:rsidR="00CE0C8C">
        <w:t xml:space="preserve"> shortly after the successful LTM cell switch</w:t>
      </w:r>
      <w:r w:rsidRPr="0010494A">
        <w:t>.</w:t>
      </w:r>
      <w:bookmarkEnd w:id="47"/>
    </w:p>
    <w:p w14:paraId="77F09AAB" w14:textId="77777777" w:rsidR="00C92951" w:rsidRDefault="00C92951" w:rsidP="00E03BC3">
      <w:pPr>
        <w:pStyle w:val="Proposal"/>
        <w:numPr>
          <w:ilvl w:val="0"/>
          <w:numId w:val="0"/>
        </w:numPr>
        <w:jc w:val="left"/>
        <w:rPr>
          <w:rFonts w:cs="Arial"/>
        </w:rPr>
      </w:pPr>
    </w:p>
    <w:p w14:paraId="3AE29EA7" w14:textId="2FF89366" w:rsidR="00EB7462" w:rsidRDefault="00EB7462" w:rsidP="00EB7462">
      <w:pPr>
        <w:pStyle w:val="Heading2"/>
      </w:pPr>
      <w:r>
        <w:lastRenderedPageBreak/>
        <w:t>SON features for CHO with candidate SCG</w:t>
      </w:r>
      <w:r w:rsidR="00A725D1">
        <w:t>s</w:t>
      </w:r>
    </w:p>
    <w:p w14:paraId="7A0651CD" w14:textId="7C7C7B80" w:rsidR="00B456F6" w:rsidRPr="003D2284" w:rsidRDefault="007C5EEF" w:rsidP="00B456F6">
      <w:pPr>
        <w:pStyle w:val="Heading3"/>
        <w:ind w:left="720"/>
        <w:rPr>
          <w:rFonts w:cs="Arial"/>
        </w:rPr>
      </w:pPr>
      <w:r>
        <w:rPr>
          <w:rFonts w:cs="Arial"/>
        </w:rPr>
        <w:t xml:space="preserve">Time information </w:t>
      </w:r>
      <w:r w:rsidR="00BA5404">
        <w:rPr>
          <w:rFonts w:cs="Arial"/>
        </w:rPr>
        <w:t>regarding condition fulfilment</w:t>
      </w:r>
    </w:p>
    <w:p w14:paraId="36101A2E" w14:textId="4CDDFE3F" w:rsidR="006707ED" w:rsidRDefault="006707ED" w:rsidP="00EB7462">
      <w:pPr>
        <w:rPr>
          <w:rFonts w:ascii="Arial" w:hAnsi="Arial" w:cs="Arial"/>
        </w:rPr>
      </w:pPr>
      <w:r>
        <w:rPr>
          <w:rFonts w:ascii="Arial" w:hAnsi="Arial" w:cs="Arial"/>
        </w:rPr>
        <w:t>In RAN2#12</w:t>
      </w:r>
      <w:r w:rsidR="00E8604C">
        <w:rPr>
          <w:rFonts w:ascii="Arial" w:hAnsi="Arial" w:cs="Arial"/>
        </w:rPr>
        <w:t>7</w:t>
      </w:r>
      <w:r>
        <w:rPr>
          <w:rFonts w:ascii="Arial" w:hAnsi="Arial" w:cs="Arial"/>
        </w:rPr>
        <w:t xml:space="preserve"> meeting, the following was agreed-</w:t>
      </w:r>
    </w:p>
    <w:p w14:paraId="35EC9AE5" w14:textId="77777777" w:rsidR="00E8604C" w:rsidRDefault="00E8604C" w:rsidP="00E8604C">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Calibri" w:hAnsi="Calibri" w:cs="Calibri"/>
          <w:sz w:val="22"/>
          <w:szCs w:val="22"/>
          <w:lang w:val="en-US"/>
        </w:rPr>
      </w:pPr>
      <w:r w:rsidRPr="00E8604C">
        <w:rPr>
          <w:rFonts w:ascii="Calibri" w:hAnsi="Calibri" w:cs="Calibri"/>
          <w:b/>
          <w:sz w:val="22"/>
          <w:szCs w:val="22"/>
          <w:lang w:val="en-US"/>
        </w:rPr>
        <w:t>UE includes following information in RLF report:</w:t>
      </w:r>
    </w:p>
    <w:p w14:paraId="76FACCA2" w14:textId="7B3C1809" w:rsidR="00E8604C" w:rsidRPr="00E8604C" w:rsidRDefault="00E8604C" w:rsidP="00E8604C">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Calibri" w:hAnsi="Calibri" w:cs="Calibri"/>
          <w:sz w:val="22"/>
          <w:szCs w:val="22"/>
          <w:lang w:val="en-US"/>
        </w:rPr>
      </w:pPr>
      <w:r w:rsidRPr="00E8604C">
        <w:rPr>
          <w:rFonts w:ascii="Calibri" w:hAnsi="Calibri" w:cs="Calibri"/>
          <w:b/>
          <w:sz w:val="22"/>
          <w:szCs w:val="22"/>
          <w:lang w:val="en-US"/>
        </w:rPr>
        <w:t>b.    Time information regarding condition fulfilment for CHO with candidate SCGs. Details are FFS. We consider both the case when both CHO condition and associated CPC condition are fulfilled, and the case when CHO (or CPC) is fulfilled but CPC (or CHO) conditions are not fulfilled.</w:t>
      </w:r>
    </w:p>
    <w:p w14:paraId="6FDD774F" w14:textId="77777777" w:rsidR="006707ED" w:rsidRDefault="006707ED" w:rsidP="00EB7462">
      <w:pPr>
        <w:rPr>
          <w:rFonts w:ascii="Arial" w:hAnsi="Arial" w:cs="Arial"/>
        </w:rPr>
      </w:pPr>
    </w:p>
    <w:p w14:paraId="1BF1AF31" w14:textId="25CFE51B" w:rsidR="00641C85" w:rsidRDefault="00641C85" w:rsidP="00EB7462">
      <w:pPr>
        <w:rPr>
          <w:rFonts w:ascii="Arial" w:hAnsi="Arial" w:cs="Arial"/>
        </w:rPr>
      </w:pPr>
      <w:r>
        <w:rPr>
          <w:rFonts w:ascii="Arial" w:hAnsi="Arial" w:cs="Arial"/>
        </w:rPr>
        <w:t xml:space="preserve">In our view, the agreement to log time information regarding condition fulfilment for CHO with candidate SCG requires further clarification. In this context, both CHO and CPC configuration </w:t>
      </w:r>
      <w:r w:rsidR="00F66231">
        <w:rPr>
          <w:rFonts w:ascii="Arial" w:hAnsi="Arial" w:cs="Arial"/>
        </w:rPr>
        <w:t>can</w:t>
      </w:r>
      <w:r w:rsidR="00922CE4">
        <w:rPr>
          <w:rFonts w:ascii="Arial" w:hAnsi="Arial" w:cs="Arial"/>
        </w:rPr>
        <w:t xml:space="preserve"> each</w:t>
      </w:r>
      <w:r>
        <w:rPr>
          <w:rFonts w:ascii="Arial" w:hAnsi="Arial" w:cs="Arial"/>
        </w:rPr>
        <w:t xml:space="preserve"> have two triggering </w:t>
      </w:r>
      <w:r w:rsidR="00766C5B">
        <w:rPr>
          <w:rFonts w:ascii="Arial" w:hAnsi="Arial" w:cs="Arial"/>
        </w:rPr>
        <w:t xml:space="preserve">conditions </w:t>
      </w:r>
      <w:r>
        <w:rPr>
          <w:rFonts w:ascii="Arial" w:hAnsi="Arial" w:cs="Arial"/>
        </w:rPr>
        <w:t>configured which may trigger at different times</w:t>
      </w:r>
      <w:r w:rsidR="00922CE4">
        <w:rPr>
          <w:rFonts w:ascii="Arial" w:hAnsi="Arial" w:cs="Arial"/>
        </w:rPr>
        <w:t xml:space="preserve"> (and together they constitute the execution condition)</w:t>
      </w:r>
      <w:r>
        <w:rPr>
          <w:rFonts w:ascii="Arial" w:hAnsi="Arial" w:cs="Arial"/>
        </w:rPr>
        <w:t xml:space="preserve">. </w:t>
      </w:r>
      <w:r w:rsidR="00D71A55">
        <w:rPr>
          <w:rFonts w:ascii="Arial" w:hAnsi="Arial" w:cs="Arial"/>
        </w:rPr>
        <w:t>Hence, different time information can be logged</w:t>
      </w:r>
      <w:r w:rsidR="00EA7C34">
        <w:rPr>
          <w:rFonts w:ascii="Arial" w:hAnsi="Arial" w:cs="Arial"/>
        </w:rPr>
        <w:t xml:space="preserve">. In the following table, we </w:t>
      </w:r>
      <w:r w:rsidR="00D71A55">
        <w:rPr>
          <w:rFonts w:ascii="Arial" w:hAnsi="Arial" w:cs="Arial"/>
        </w:rPr>
        <w:t>summarize</w:t>
      </w:r>
      <w:r w:rsidR="00EA7C34">
        <w:rPr>
          <w:rFonts w:ascii="Arial" w:hAnsi="Arial" w:cs="Arial"/>
        </w:rPr>
        <w:t xml:space="preserve"> all the possible time differences, without considering the time between two events of the same </w:t>
      </w:r>
      <w:r w:rsidR="00803B9E">
        <w:rPr>
          <w:rFonts w:ascii="Arial" w:hAnsi="Arial" w:cs="Arial"/>
        </w:rPr>
        <w:t>HO, i.e. time between CHO events, and time between CPC events. That is because the time between CHO events is already considered in legacy, and it can just be reused in the context of CHO with candidate SCG</w:t>
      </w:r>
      <w:r w:rsidR="001D1FD6">
        <w:rPr>
          <w:rFonts w:ascii="Arial" w:hAnsi="Arial" w:cs="Arial"/>
        </w:rPr>
        <w:t xml:space="preserve">; </w:t>
      </w:r>
      <w:proofErr w:type="gramStart"/>
      <w:r w:rsidR="00803B9E">
        <w:rPr>
          <w:rFonts w:ascii="Arial" w:hAnsi="Arial" w:cs="Arial"/>
        </w:rPr>
        <w:t xml:space="preserve">whereas </w:t>
      </w:r>
      <w:r w:rsidR="00D71A55">
        <w:rPr>
          <w:rFonts w:ascii="Arial" w:hAnsi="Arial" w:cs="Arial"/>
        </w:rPr>
        <w:t xml:space="preserve"> </w:t>
      </w:r>
      <w:r w:rsidR="00803B9E">
        <w:rPr>
          <w:rFonts w:ascii="Arial" w:hAnsi="Arial" w:cs="Arial"/>
        </w:rPr>
        <w:t>for</w:t>
      </w:r>
      <w:proofErr w:type="gramEnd"/>
      <w:r w:rsidR="00803B9E">
        <w:rPr>
          <w:rFonts w:ascii="Arial" w:hAnsi="Arial" w:cs="Arial"/>
        </w:rPr>
        <w:t xml:space="preserve"> the time between CPC events, </w:t>
      </w:r>
      <w:r w:rsidR="003A3FC7">
        <w:rPr>
          <w:rFonts w:ascii="Arial" w:hAnsi="Arial" w:cs="Arial"/>
        </w:rPr>
        <w:t xml:space="preserve">a new time </w:t>
      </w:r>
      <w:r w:rsidR="00A90979">
        <w:rPr>
          <w:rFonts w:ascii="Arial" w:hAnsi="Arial" w:cs="Arial"/>
        </w:rPr>
        <w:t>to be logged in RLF-Report could be introduced</w:t>
      </w:r>
      <w:r w:rsidR="00363056">
        <w:rPr>
          <w:rFonts w:ascii="Arial" w:hAnsi="Arial" w:cs="Arial"/>
        </w:rPr>
        <w:t>:</w:t>
      </w:r>
    </w:p>
    <w:tbl>
      <w:tblPr>
        <w:tblStyle w:val="TableGrid"/>
        <w:tblW w:w="0" w:type="auto"/>
        <w:tblInd w:w="0" w:type="dxa"/>
        <w:tblLook w:val="04A0" w:firstRow="1" w:lastRow="0" w:firstColumn="1" w:lastColumn="0" w:noHBand="0" w:noVBand="1"/>
      </w:tblPr>
      <w:tblGrid>
        <w:gridCol w:w="1522"/>
        <w:gridCol w:w="1519"/>
        <w:gridCol w:w="1522"/>
        <w:gridCol w:w="1522"/>
        <w:gridCol w:w="1522"/>
        <w:gridCol w:w="2024"/>
      </w:tblGrid>
      <w:tr w:rsidR="00D71A55" w14:paraId="7318D476" w14:textId="77777777" w:rsidTr="00AF144C">
        <w:tc>
          <w:tcPr>
            <w:tcW w:w="1522" w:type="dxa"/>
          </w:tcPr>
          <w:p w14:paraId="53C1C53F" w14:textId="7ABC6568" w:rsidR="00D71A55" w:rsidRPr="009355AE" w:rsidRDefault="00D71A55" w:rsidP="00EB7462">
            <w:pPr>
              <w:rPr>
                <w:rFonts w:ascii="Arial" w:hAnsi="Arial" w:cs="Arial"/>
                <w:sz w:val="18"/>
                <w:szCs w:val="18"/>
              </w:rPr>
            </w:pPr>
          </w:p>
        </w:tc>
        <w:tc>
          <w:tcPr>
            <w:tcW w:w="1519" w:type="dxa"/>
          </w:tcPr>
          <w:p w14:paraId="4BB8F533" w14:textId="7A8FF73A" w:rsidR="00D71A55" w:rsidRPr="009355AE" w:rsidRDefault="00D71A55" w:rsidP="00EB7462">
            <w:pPr>
              <w:rPr>
                <w:rFonts w:ascii="Arial" w:hAnsi="Arial" w:cs="Arial"/>
                <w:sz w:val="18"/>
                <w:szCs w:val="18"/>
                <w:vertAlign w:val="subscript"/>
              </w:rPr>
            </w:pPr>
            <w:r w:rsidRPr="009355AE">
              <w:rPr>
                <w:rFonts w:ascii="Arial" w:hAnsi="Arial" w:cs="Arial"/>
                <w:sz w:val="18"/>
                <w:szCs w:val="18"/>
              </w:rPr>
              <w:t>t</w:t>
            </w:r>
            <w:r w:rsidRPr="009355AE">
              <w:rPr>
                <w:rFonts w:ascii="Arial" w:hAnsi="Arial" w:cs="Arial"/>
                <w:sz w:val="18"/>
                <w:szCs w:val="18"/>
                <w:vertAlign w:val="subscript"/>
              </w:rPr>
              <w:t>1</w:t>
            </w:r>
          </w:p>
        </w:tc>
        <w:tc>
          <w:tcPr>
            <w:tcW w:w="1522" w:type="dxa"/>
          </w:tcPr>
          <w:p w14:paraId="11A39446" w14:textId="74AE8D1D" w:rsidR="00D71A55" w:rsidRPr="009355AE" w:rsidRDefault="00D71A55" w:rsidP="00EB7462">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2</w:t>
            </w:r>
          </w:p>
        </w:tc>
        <w:tc>
          <w:tcPr>
            <w:tcW w:w="1522" w:type="dxa"/>
          </w:tcPr>
          <w:p w14:paraId="4B7C06BD" w14:textId="2D4DB16E" w:rsidR="00D71A55" w:rsidRPr="009355AE" w:rsidRDefault="00D71A55" w:rsidP="00EB7462">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p>
        </w:tc>
        <w:tc>
          <w:tcPr>
            <w:tcW w:w="1522" w:type="dxa"/>
          </w:tcPr>
          <w:p w14:paraId="701B5B2C" w14:textId="104C2196" w:rsidR="00D71A55" w:rsidRPr="009355AE" w:rsidRDefault="00D71A55" w:rsidP="00EB7462">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p>
        </w:tc>
        <w:tc>
          <w:tcPr>
            <w:tcW w:w="2024" w:type="dxa"/>
          </w:tcPr>
          <w:p w14:paraId="64859102" w14:textId="185B4C79" w:rsidR="00D71A55" w:rsidRPr="009355AE" w:rsidRDefault="00D71A55" w:rsidP="00EB7462">
            <w:pPr>
              <w:rPr>
                <w:rFonts w:ascii="Arial" w:hAnsi="Arial" w:cs="Arial"/>
                <w:sz w:val="18"/>
                <w:szCs w:val="18"/>
              </w:rPr>
            </w:pPr>
            <w:r w:rsidRPr="009355AE">
              <w:rPr>
                <w:rFonts w:ascii="Arial" w:hAnsi="Arial" w:cs="Arial"/>
                <w:sz w:val="18"/>
                <w:szCs w:val="18"/>
              </w:rPr>
              <w:t>Time that can be logged</w:t>
            </w:r>
          </w:p>
        </w:tc>
      </w:tr>
      <w:tr w:rsidR="00D71A55" w14:paraId="0B4BE832" w14:textId="77777777" w:rsidTr="00AF144C">
        <w:tc>
          <w:tcPr>
            <w:tcW w:w="1522" w:type="dxa"/>
          </w:tcPr>
          <w:p w14:paraId="1A9BB1CC" w14:textId="494C21BA" w:rsidR="00D71A55" w:rsidRPr="009355AE" w:rsidRDefault="00D71A55" w:rsidP="00D71A55">
            <w:pPr>
              <w:rPr>
                <w:rFonts w:ascii="Arial" w:hAnsi="Arial" w:cs="Arial"/>
                <w:sz w:val="18"/>
                <w:szCs w:val="18"/>
              </w:rPr>
            </w:pPr>
            <w:r w:rsidRPr="009355AE">
              <w:rPr>
                <w:rFonts w:ascii="Arial" w:hAnsi="Arial" w:cs="Arial"/>
                <w:sz w:val="18"/>
                <w:szCs w:val="18"/>
              </w:rPr>
              <w:t>Scenario-1</w:t>
            </w:r>
          </w:p>
        </w:tc>
        <w:tc>
          <w:tcPr>
            <w:tcW w:w="1519" w:type="dxa"/>
          </w:tcPr>
          <w:p w14:paraId="6200AD8F" w14:textId="756395E8" w:rsidR="00D71A55" w:rsidRPr="009355AE" w:rsidRDefault="00D71A55" w:rsidP="00D71A55">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w:t>
            </w:r>
            <w:r w:rsidR="009372F8" w:rsidRPr="009355AE">
              <w:rPr>
                <w:rFonts w:ascii="Arial" w:hAnsi="Arial" w:cs="Arial"/>
                <w:sz w:val="18"/>
                <w:szCs w:val="18"/>
              </w:rPr>
              <w:t xml:space="preserve"> fulfilled</w:t>
            </w:r>
          </w:p>
        </w:tc>
        <w:tc>
          <w:tcPr>
            <w:tcW w:w="1522" w:type="dxa"/>
          </w:tcPr>
          <w:p w14:paraId="4F0F279B" w14:textId="7B811B8E" w:rsidR="00D71A55" w:rsidRPr="009355AE" w:rsidRDefault="00D71A55" w:rsidP="00D71A55">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w:t>
            </w:r>
            <w:r w:rsidR="009372F8" w:rsidRPr="009355AE">
              <w:rPr>
                <w:rFonts w:ascii="Arial" w:hAnsi="Arial" w:cs="Arial"/>
                <w:sz w:val="18"/>
                <w:szCs w:val="18"/>
              </w:rPr>
              <w:t xml:space="preserve"> fulfilled</w:t>
            </w:r>
          </w:p>
        </w:tc>
        <w:tc>
          <w:tcPr>
            <w:tcW w:w="1522" w:type="dxa"/>
          </w:tcPr>
          <w:p w14:paraId="136F4B4A" w14:textId="7B5396AE" w:rsidR="00D71A55" w:rsidRPr="009355AE" w:rsidRDefault="00D71A55" w:rsidP="00D71A55">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CHO </w:t>
            </w:r>
            <w:r w:rsidR="009372F8" w:rsidRPr="009355AE">
              <w:rPr>
                <w:rFonts w:ascii="Arial" w:hAnsi="Arial" w:cs="Arial"/>
                <w:sz w:val="18"/>
                <w:szCs w:val="18"/>
              </w:rPr>
              <w:t xml:space="preserve">fulfilled </w:t>
            </w:r>
            <w:r w:rsidRPr="009355AE">
              <w:rPr>
                <w:rFonts w:ascii="Arial" w:hAnsi="Arial" w:cs="Arial"/>
                <w:sz w:val="18"/>
                <w:szCs w:val="18"/>
              </w:rPr>
              <w:t>(CHO execution condition fulfilled)</w:t>
            </w:r>
          </w:p>
        </w:tc>
        <w:tc>
          <w:tcPr>
            <w:tcW w:w="1522" w:type="dxa"/>
          </w:tcPr>
          <w:p w14:paraId="2FA81187" w14:textId="36632527" w:rsidR="00D71A55" w:rsidRPr="009355AE" w:rsidRDefault="00D71A55" w:rsidP="00D71A55">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w:t>
            </w:r>
            <w:r w:rsidR="009372F8" w:rsidRPr="009355AE">
              <w:rPr>
                <w:rFonts w:ascii="Arial" w:hAnsi="Arial" w:cs="Arial"/>
                <w:sz w:val="18"/>
                <w:szCs w:val="18"/>
              </w:rPr>
              <w:t xml:space="preserve"> fulfilled</w:t>
            </w:r>
            <w:r w:rsidRPr="009355AE">
              <w:rPr>
                <w:rFonts w:ascii="Arial" w:hAnsi="Arial" w:cs="Arial"/>
                <w:sz w:val="18"/>
                <w:szCs w:val="18"/>
              </w:rPr>
              <w:t xml:space="preserve"> (CPC execution condition fulfilled)</w:t>
            </w:r>
          </w:p>
        </w:tc>
        <w:tc>
          <w:tcPr>
            <w:tcW w:w="2024" w:type="dxa"/>
          </w:tcPr>
          <w:p w14:paraId="42FE03E0" w14:textId="77777777" w:rsidR="00D71A55" w:rsidRPr="009355AE" w:rsidRDefault="00D71A55" w:rsidP="00D71A55">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105E7579" w14:textId="6E3D91AD" w:rsidR="00D71A55" w:rsidRPr="009355AE" w:rsidRDefault="00D71A55" w:rsidP="00D71A55">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1</w:t>
            </w:r>
          </w:p>
          <w:p w14:paraId="7364436E" w14:textId="2E7BAD68" w:rsidR="009372F8" w:rsidRPr="009355AE" w:rsidRDefault="009372F8" w:rsidP="009372F8">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2</w:t>
            </w:r>
            <w:r w:rsidRPr="009355AE">
              <w:rPr>
                <w:rFonts w:ascii="Arial" w:hAnsi="Arial" w:cs="Arial"/>
                <w:sz w:val="18"/>
                <w:szCs w:val="18"/>
              </w:rPr>
              <w:t>-t</w:t>
            </w:r>
            <w:r w:rsidRPr="009355AE">
              <w:rPr>
                <w:rFonts w:ascii="Arial" w:hAnsi="Arial" w:cs="Arial"/>
                <w:sz w:val="18"/>
                <w:szCs w:val="18"/>
                <w:vertAlign w:val="subscript"/>
              </w:rPr>
              <w:t>1</w:t>
            </w:r>
          </w:p>
          <w:p w14:paraId="5DB531FF" w14:textId="57FA1A70" w:rsidR="00D71A55" w:rsidRPr="009355AE" w:rsidRDefault="009372F8" w:rsidP="009372F8">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2</w:t>
            </w:r>
          </w:p>
        </w:tc>
      </w:tr>
      <w:tr w:rsidR="004A1D73" w14:paraId="2242971E" w14:textId="77777777" w:rsidTr="00AF144C">
        <w:tc>
          <w:tcPr>
            <w:tcW w:w="1522" w:type="dxa"/>
          </w:tcPr>
          <w:p w14:paraId="670C43EA" w14:textId="4A1A785C" w:rsidR="004A1D73" w:rsidRPr="009355AE" w:rsidRDefault="004A1D73" w:rsidP="004A1D73">
            <w:pPr>
              <w:rPr>
                <w:rFonts w:ascii="Arial" w:hAnsi="Arial" w:cs="Arial"/>
                <w:sz w:val="18"/>
                <w:szCs w:val="18"/>
              </w:rPr>
            </w:pPr>
            <w:r>
              <w:rPr>
                <w:rFonts w:ascii="Arial" w:hAnsi="Arial" w:cs="Arial"/>
                <w:sz w:val="18"/>
                <w:szCs w:val="18"/>
              </w:rPr>
              <w:t>Scenario-2</w:t>
            </w:r>
          </w:p>
        </w:tc>
        <w:tc>
          <w:tcPr>
            <w:tcW w:w="1519" w:type="dxa"/>
          </w:tcPr>
          <w:p w14:paraId="5C9664E9" w14:textId="06AC17E6" w:rsidR="004A1D73" w:rsidRPr="009355AE" w:rsidRDefault="004A1D73" w:rsidP="004A1D73">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522" w:type="dxa"/>
          </w:tcPr>
          <w:p w14:paraId="10AA36FC" w14:textId="131D777F" w:rsidR="004A1D73" w:rsidRPr="009355AE" w:rsidRDefault="004A1D73" w:rsidP="004A1D73">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522" w:type="dxa"/>
          </w:tcPr>
          <w:p w14:paraId="6D0C0A15" w14:textId="5449643E" w:rsidR="004A1D73" w:rsidRPr="009355AE" w:rsidRDefault="004A1D73" w:rsidP="004A1D73">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w:t>
            </w:r>
            <w:r>
              <w:rPr>
                <w:rFonts w:ascii="Arial" w:hAnsi="Arial" w:cs="Arial"/>
                <w:sz w:val="18"/>
                <w:szCs w:val="18"/>
              </w:rPr>
              <w:t>PC</w:t>
            </w:r>
            <w:r w:rsidRPr="009355AE">
              <w:rPr>
                <w:rFonts w:ascii="Arial" w:hAnsi="Arial" w:cs="Arial"/>
                <w:sz w:val="18"/>
                <w:szCs w:val="18"/>
              </w:rPr>
              <w:t xml:space="preserve"> fulfilled (C</w:t>
            </w:r>
            <w:r>
              <w:rPr>
                <w:rFonts w:ascii="Arial" w:hAnsi="Arial" w:cs="Arial"/>
                <w:sz w:val="18"/>
                <w:szCs w:val="18"/>
              </w:rPr>
              <w:t>PC</w:t>
            </w:r>
            <w:r w:rsidRPr="009355AE">
              <w:rPr>
                <w:rFonts w:ascii="Arial" w:hAnsi="Arial" w:cs="Arial"/>
                <w:sz w:val="18"/>
                <w:szCs w:val="18"/>
              </w:rPr>
              <w:t xml:space="preserve"> execution condition fulfilled)</w:t>
            </w:r>
          </w:p>
        </w:tc>
        <w:tc>
          <w:tcPr>
            <w:tcW w:w="1522" w:type="dxa"/>
          </w:tcPr>
          <w:p w14:paraId="01EBABBD" w14:textId="13AD5954" w:rsidR="004A1D73" w:rsidRPr="009355AE" w:rsidRDefault="004A1D73" w:rsidP="004A1D73">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w:t>
            </w:r>
            <w:r>
              <w:rPr>
                <w:rFonts w:ascii="Arial" w:hAnsi="Arial" w:cs="Arial"/>
                <w:sz w:val="18"/>
                <w:szCs w:val="18"/>
              </w:rPr>
              <w:t>HO</w:t>
            </w:r>
            <w:r w:rsidRPr="009355AE">
              <w:rPr>
                <w:rFonts w:ascii="Arial" w:hAnsi="Arial" w:cs="Arial"/>
                <w:sz w:val="18"/>
                <w:szCs w:val="18"/>
              </w:rPr>
              <w:t xml:space="preserve"> fulfilled (C</w:t>
            </w:r>
            <w:r>
              <w:rPr>
                <w:rFonts w:ascii="Arial" w:hAnsi="Arial" w:cs="Arial"/>
                <w:sz w:val="18"/>
                <w:szCs w:val="18"/>
              </w:rPr>
              <w:t>HO</w:t>
            </w:r>
            <w:r w:rsidRPr="009355AE">
              <w:rPr>
                <w:rFonts w:ascii="Arial" w:hAnsi="Arial" w:cs="Arial"/>
                <w:sz w:val="18"/>
                <w:szCs w:val="18"/>
              </w:rPr>
              <w:t xml:space="preserve"> execution condition fulfilled)</w:t>
            </w:r>
          </w:p>
        </w:tc>
        <w:tc>
          <w:tcPr>
            <w:tcW w:w="2024" w:type="dxa"/>
          </w:tcPr>
          <w:p w14:paraId="4BEC3693" w14:textId="77777777" w:rsidR="004A1D73" w:rsidRPr="009355AE" w:rsidRDefault="004A1D73" w:rsidP="004A1D73">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3FF68755" w14:textId="77777777" w:rsidR="004A1D73" w:rsidRPr="009355AE" w:rsidRDefault="004A1D73" w:rsidP="004A1D73">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p w14:paraId="6FB2B13A" w14:textId="77777777" w:rsidR="004A1D73" w:rsidRPr="009355AE" w:rsidRDefault="004A1D73" w:rsidP="004A1D73">
            <w:pPr>
              <w:rPr>
                <w:rFonts w:ascii="Arial" w:hAnsi="Arial" w:cs="Arial"/>
                <w:sz w:val="18"/>
                <w:szCs w:val="18"/>
                <w:vertAlign w:val="subscript"/>
              </w:rPr>
            </w:pPr>
            <w:r w:rsidRPr="009355AE">
              <w:rPr>
                <w:rFonts w:ascii="Arial" w:hAnsi="Arial" w:cs="Arial"/>
                <w:sz w:val="18"/>
                <w:szCs w:val="18"/>
              </w:rPr>
              <w:t>t</w:t>
            </w:r>
            <w:r w:rsidRPr="009355AE">
              <w:rPr>
                <w:rFonts w:ascii="Arial" w:hAnsi="Arial" w:cs="Arial"/>
                <w:sz w:val="18"/>
                <w:szCs w:val="18"/>
                <w:vertAlign w:val="subscript"/>
              </w:rPr>
              <w:t>2</w:t>
            </w:r>
            <w:r w:rsidRPr="009355AE">
              <w:rPr>
                <w:rFonts w:ascii="Arial" w:hAnsi="Arial" w:cs="Arial"/>
                <w:sz w:val="18"/>
                <w:szCs w:val="18"/>
              </w:rPr>
              <w:t>-t</w:t>
            </w:r>
            <w:r w:rsidRPr="009355AE">
              <w:rPr>
                <w:rFonts w:ascii="Arial" w:hAnsi="Arial" w:cs="Arial"/>
                <w:sz w:val="18"/>
                <w:szCs w:val="18"/>
                <w:vertAlign w:val="subscript"/>
              </w:rPr>
              <w:t>1</w:t>
            </w:r>
          </w:p>
          <w:p w14:paraId="4928188C" w14:textId="3545E6BF" w:rsidR="004A1D73" w:rsidRPr="009355AE" w:rsidRDefault="004A1D73" w:rsidP="004A1D73">
            <w:pPr>
              <w:rPr>
                <w:rFonts w:ascii="Arial" w:hAnsi="Arial" w:cs="Arial"/>
                <w:sz w:val="18"/>
                <w:szCs w:val="18"/>
                <w:highlight w:val="green"/>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r w:rsidR="00FB5C81" w14:paraId="38389F10" w14:textId="77777777" w:rsidTr="00AF144C">
        <w:tc>
          <w:tcPr>
            <w:tcW w:w="1522" w:type="dxa"/>
          </w:tcPr>
          <w:p w14:paraId="59BA1367" w14:textId="5FE16C4D" w:rsidR="00FB5C81" w:rsidRDefault="00FB5C81" w:rsidP="00FB5C81">
            <w:pPr>
              <w:rPr>
                <w:rFonts w:ascii="Arial" w:hAnsi="Arial" w:cs="Arial"/>
                <w:sz w:val="18"/>
                <w:szCs w:val="18"/>
              </w:rPr>
            </w:pPr>
            <w:r>
              <w:rPr>
                <w:rFonts w:ascii="Arial" w:hAnsi="Arial" w:cs="Arial"/>
                <w:sz w:val="18"/>
                <w:szCs w:val="18"/>
              </w:rPr>
              <w:t>Scenario-3</w:t>
            </w:r>
          </w:p>
        </w:tc>
        <w:tc>
          <w:tcPr>
            <w:tcW w:w="1519" w:type="dxa"/>
          </w:tcPr>
          <w:p w14:paraId="52874AC8" w14:textId="1062E671"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522" w:type="dxa"/>
          </w:tcPr>
          <w:p w14:paraId="2B4CB7DE" w14:textId="3D2F444F"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522" w:type="dxa"/>
          </w:tcPr>
          <w:p w14:paraId="393697FD" w14:textId="5A0CF1FA"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w:t>
            </w:r>
            <w:r>
              <w:rPr>
                <w:rFonts w:ascii="Arial" w:hAnsi="Arial" w:cs="Arial"/>
                <w:sz w:val="18"/>
                <w:szCs w:val="18"/>
              </w:rPr>
              <w:t>PC</w:t>
            </w:r>
            <w:r w:rsidRPr="009355AE">
              <w:rPr>
                <w:rFonts w:ascii="Arial" w:hAnsi="Arial" w:cs="Arial"/>
                <w:sz w:val="18"/>
                <w:szCs w:val="18"/>
              </w:rPr>
              <w:t xml:space="preserve"> fulfilled (C</w:t>
            </w:r>
            <w:r>
              <w:rPr>
                <w:rFonts w:ascii="Arial" w:hAnsi="Arial" w:cs="Arial"/>
                <w:sz w:val="18"/>
                <w:szCs w:val="18"/>
              </w:rPr>
              <w:t>PC</w:t>
            </w:r>
            <w:r w:rsidRPr="009355AE">
              <w:rPr>
                <w:rFonts w:ascii="Arial" w:hAnsi="Arial" w:cs="Arial"/>
                <w:sz w:val="18"/>
                <w:szCs w:val="18"/>
              </w:rPr>
              <w:t xml:space="preserve"> execution condition fulfilled)</w:t>
            </w:r>
          </w:p>
        </w:tc>
        <w:tc>
          <w:tcPr>
            <w:tcW w:w="1522" w:type="dxa"/>
          </w:tcPr>
          <w:p w14:paraId="7E71A4AA" w14:textId="62AB17ED"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w:t>
            </w:r>
            <w:r>
              <w:rPr>
                <w:rFonts w:ascii="Arial" w:hAnsi="Arial" w:cs="Arial"/>
                <w:sz w:val="18"/>
                <w:szCs w:val="18"/>
              </w:rPr>
              <w:t>HO</w:t>
            </w:r>
            <w:r w:rsidRPr="009355AE">
              <w:rPr>
                <w:rFonts w:ascii="Arial" w:hAnsi="Arial" w:cs="Arial"/>
                <w:sz w:val="18"/>
                <w:szCs w:val="18"/>
              </w:rPr>
              <w:t xml:space="preserve"> fulfilled (C</w:t>
            </w:r>
            <w:r>
              <w:rPr>
                <w:rFonts w:ascii="Arial" w:hAnsi="Arial" w:cs="Arial"/>
                <w:sz w:val="18"/>
                <w:szCs w:val="18"/>
              </w:rPr>
              <w:t>HO</w:t>
            </w:r>
            <w:r w:rsidRPr="009355AE">
              <w:rPr>
                <w:rFonts w:ascii="Arial" w:hAnsi="Arial" w:cs="Arial"/>
                <w:sz w:val="18"/>
                <w:szCs w:val="18"/>
              </w:rPr>
              <w:t xml:space="preserve"> execution condition fulfilled)</w:t>
            </w:r>
          </w:p>
        </w:tc>
        <w:tc>
          <w:tcPr>
            <w:tcW w:w="2024" w:type="dxa"/>
          </w:tcPr>
          <w:p w14:paraId="0DD15B51" w14:textId="77777777" w:rsidR="00FB5C81" w:rsidRPr="009355AE" w:rsidRDefault="00FB5C81" w:rsidP="00FB5C81">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33A8D7BE" w14:textId="77777777" w:rsidR="00FB5C81" w:rsidRPr="009355AE" w:rsidRDefault="00FB5C81" w:rsidP="00FB5C81">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p w14:paraId="6F697008" w14:textId="77777777" w:rsidR="00FB5C81" w:rsidRPr="009355AE" w:rsidRDefault="00FB5C81" w:rsidP="00FB5C81">
            <w:pPr>
              <w:rPr>
                <w:rFonts w:ascii="Arial" w:hAnsi="Arial" w:cs="Arial"/>
                <w:sz w:val="18"/>
                <w:szCs w:val="18"/>
                <w:vertAlign w:val="subscript"/>
              </w:rPr>
            </w:pPr>
            <w:r w:rsidRPr="009355AE">
              <w:rPr>
                <w:rFonts w:ascii="Arial" w:hAnsi="Arial" w:cs="Arial"/>
                <w:sz w:val="18"/>
                <w:szCs w:val="18"/>
              </w:rPr>
              <w:t>t</w:t>
            </w:r>
            <w:r w:rsidRPr="009355AE">
              <w:rPr>
                <w:rFonts w:ascii="Arial" w:hAnsi="Arial" w:cs="Arial"/>
                <w:sz w:val="18"/>
                <w:szCs w:val="18"/>
                <w:vertAlign w:val="subscript"/>
              </w:rPr>
              <w:t>2</w:t>
            </w:r>
            <w:r w:rsidRPr="009355AE">
              <w:rPr>
                <w:rFonts w:ascii="Arial" w:hAnsi="Arial" w:cs="Arial"/>
                <w:sz w:val="18"/>
                <w:szCs w:val="18"/>
              </w:rPr>
              <w:t>-t</w:t>
            </w:r>
            <w:r w:rsidRPr="009355AE">
              <w:rPr>
                <w:rFonts w:ascii="Arial" w:hAnsi="Arial" w:cs="Arial"/>
                <w:sz w:val="18"/>
                <w:szCs w:val="18"/>
                <w:vertAlign w:val="subscript"/>
              </w:rPr>
              <w:t>1</w:t>
            </w:r>
          </w:p>
          <w:p w14:paraId="68C71334" w14:textId="3AFBE535" w:rsidR="00FB5C81" w:rsidRPr="009355AE" w:rsidRDefault="00FB5C81" w:rsidP="00FB5C81">
            <w:pPr>
              <w:rPr>
                <w:rFonts w:ascii="Arial" w:hAnsi="Arial" w:cs="Arial"/>
                <w:sz w:val="18"/>
                <w:szCs w:val="18"/>
                <w:highlight w:val="green"/>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r w:rsidR="00FB5C81" w14:paraId="56D93075" w14:textId="77777777" w:rsidTr="00AF144C">
        <w:tc>
          <w:tcPr>
            <w:tcW w:w="1522" w:type="dxa"/>
          </w:tcPr>
          <w:p w14:paraId="7A17707F" w14:textId="0713C941" w:rsidR="00FB5C81" w:rsidRPr="009355AE" w:rsidRDefault="00FB5C81" w:rsidP="00FB5C81">
            <w:pPr>
              <w:rPr>
                <w:rFonts w:ascii="Arial" w:hAnsi="Arial" w:cs="Arial"/>
                <w:sz w:val="18"/>
                <w:szCs w:val="18"/>
              </w:rPr>
            </w:pPr>
            <w:r w:rsidRPr="009355AE">
              <w:rPr>
                <w:rFonts w:ascii="Arial" w:hAnsi="Arial" w:cs="Arial"/>
                <w:sz w:val="18"/>
                <w:szCs w:val="18"/>
              </w:rPr>
              <w:t>Scenario-</w:t>
            </w:r>
            <w:r w:rsidR="00184B27">
              <w:rPr>
                <w:rFonts w:ascii="Arial" w:hAnsi="Arial" w:cs="Arial"/>
                <w:sz w:val="18"/>
                <w:szCs w:val="18"/>
              </w:rPr>
              <w:t>4</w:t>
            </w:r>
          </w:p>
        </w:tc>
        <w:tc>
          <w:tcPr>
            <w:tcW w:w="1519" w:type="dxa"/>
          </w:tcPr>
          <w:p w14:paraId="7043AA06" w14:textId="482F073A"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522" w:type="dxa"/>
          </w:tcPr>
          <w:p w14:paraId="6EDEABFA" w14:textId="0B0CA5B8"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522" w:type="dxa"/>
          </w:tcPr>
          <w:p w14:paraId="6F788323" w14:textId="434C9A6F"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CHO fulfilled (CHO execution condition fulfilled)</w:t>
            </w:r>
          </w:p>
        </w:tc>
        <w:tc>
          <w:tcPr>
            <w:tcW w:w="1522" w:type="dxa"/>
          </w:tcPr>
          <w:p w14:paraId="7D4BD683" w14:textId="6CCD62FF"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 fulfilled (CPC execution condition fulfilled)</w:t>
            </w:r>
          </w:p>
        </w:tc>
        <w:tc>
          <w:tcPr>
            <w:tcW w:w="2024" w:type="dxa"/>
          </w:tcPr>
          <w:p w14:paraId="1E5BC634" w14:textId="77777777" w:rsidR="00FB5C81" w:rsidRPr="009355AE" w:rsidRDefault="00FB5C81" w:rsidP="00FB5C81">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41CF6C37" w14:textId="13EFE26B" w:rsidR="00FB5C81" w:rsidRPr="009355AE" w:rsidRDefault="00FB5C81" w:rsidP="00FB5C81">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p w14:paraId="6CA522E1" w14:textId="77777777" w:rsidR="00FB5C81" w:rsidRPr="009355AE" w:rsidRDefault="00FB5C81" w:rsidP="00FB5C81">
            <w:pPr>
              <w:rPr>
                <w:rFonts w:ascii="Arial" w:hAnsi="Arial" w:cs="Arial"/>
                <w:sz w:val="18"/>
                <w:szCs w:val="18"/>
                <w:vertAlign w:val="subscript"/>
              </w:rPr>
            </w:pPr>
            <w:r w:rsidRPr="009355AE">
              <w:rPr>
                <w:rFonts w:ascii="Arial" w:hAnsi="Arial" w:cs="Arial"/>
                <w:sz w:val="18"/>
                <w:szCs w:val="18"/>
              </w:rPr>
              <w:t>t</w:t>
            </w:r>
            <w:r w:rsidRPr="009355AE">
              <w:rPr>
                <w:rFonts w:ascii="Arial" w:hAnsi="Arial" w:cs="Arial"/>
                <w:sz w:val="18"/>
                <w:szCs w:val="18"/>
                <w:vertAlign w:val="subscript"/>
              </w:rPr>
              <w:t>2</w:t>
            </w:r>
            <w:r w:rsidRPr="009355AE">
              <w:rPr>
                <w:rFonts w:ascii="Arial" w:hAnsi="Arial" w:cs="Arial"/>
                <w:sz w:val="18"/>
                <w:szCs w:val="18"/>
              </w:rPr>
              <w:t>-t</w:t>
            </w:r>
            <w:r w:rsidRPr="009355AE">
              <w:rPr>
                <w:rFonts w:ascii="Arial" w:hAnsi="Arial" w:cs="Arial"/>
                <w:sz w:val="18"/>
                <w:szCs w:val="18"/>
                <w:vertAlign w:val="subscript"/>
              </w:rPr>
              <w:t>1</w:t>
            </w:r>
          </w:p>
          <w:p w14:paraId="61716915" w14:textId="45E484D6" w:rsidR="00FB5C81" w:rsidRPr="009355AE" w:rsidRDefault="00FB5C81" w:rsidP="00FB5C81">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r w:rsidR="00FB5C81" w14:paraId="4813B0D6" w14:textId="77777777" w:rsidTr="00AF144C">
        <w:tc>
          <w:tcPr>
            <w:tcW w:w="1522" w:type="dxa"/>
          </w:tcPr>
          <w:p w14:paraId="6524CC92" w14:textId="5F542B38" w:rsidR="00FB5C81" w:rsidRPr="009355AE" w:rsidRDefault="00FB5C81" w:rsidP="00FB5C81">
            <w:pPr>
              <w:rPr>
                <w:rFonts w:ascii="Arial" w:hAnsi="Arial" w:cs="Arial"/>
                <w:sz w:val="18"/>
                <w:szCs w:val="18"/>
              </w:rPr>
            </w:pPr>
            <w:r w:rsidRPr="009355AE">
              <w:rPr>
                <w:rFonts w:ascii="Arial" w:hAnsi="Arial" w:cs="Arial"/>
                <w:sz w:val="18"/>
                <w:szCs w:val="18"/>
              </w:rPr>
              <w:t>Scenario-</w:t>
            </w:r>
            <w:r w:rsidR="00184B27">
              <w:rPr>
                <w:rFonts w:ascii="Arial" w:hAnsi="Arial" w:cs="Arial"/>
                <w:sz w:val="18"/>
                <w:szCs w:val="18"/>
              </w:rPr>
              <w:t>5</w:t>
            </w:r>
          </w:p>
        </w:tc>
        <w:tc>
          <w:tcPr>
            <w:tcW w:w="1519" w:type="dxa"/>
          </w:tcPr>
          <w:p w14:paraId="4FC8F599" w14:textId="1A0C90D4"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522" w:type="dxa"/>
          </w:tcPr>
          <w:p w14:paraId="6B82D262" w14:textId="216C5CA2"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 fulfilled (CPC execution condition fulfilled)</w:t>
            </w:r>
          </w:p>
        </w:tc>
        <w:tc>
          <w:tcPr>
            <w:tcW w:w="1522" w:type="dxa"/>
          </w:tcPr>
          <w:p w14:paraId="14CDF7B5" w14:textId="2F5DD8AA"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522" w:type="dxa"/>
          </w:tcPr>
          <w:p w14:paraId="3CA4A934" w14:textId="1211AE38"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CHO fulfilled (CHO execution condition fulfilled)</w:t>
            </w:r>
          </w:p>
        </w:tc>
        <w:tc>
          <w:tcPr>
            <w:tcW w:w="2024" w:type="dxa"/>
          </w:tcPr>
          <w:p w14:paraId="29FD5C85" w14:textId="5B570A44" w:rsidR="00FB5C81" w:rsidRPr="009355AE" w:rsidRDefault="00FB5C81" w:rsidP="00FB5C81">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2</w:t>
            </w:r>
          </w:p>
          <w:p w14:paraId="13FC108D" w14:textId="3D6703CD" w:rsidR="00FB5C81" w:rsidRPr="009355AE" w:rsidRDefault="00FB5C81" w:rsidP="00FB5C81">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r w:rsidR="00FB5C81" w14:paraId="44C3EBA1" w14:textId="77777777" w:rsidTr="00AF144C">
        <w:tc>
          <w:tcPr>
            <w:tcW w:w="1522" w:type="dxa"/>
          </w:tcPr>
          <w:p w14:paraId="5738D185" w14:textId="6528A389" w:rsidR="00FB5C81" w:rsidRPr="009355AE" w:rsidRDefault="00FB5C81" w:rsidP="00FB5C81">
            <w:pPr>
              <w:rPr>
                <w:rFonts w:ascii="Arial" w:hAnsi="Arial" w:cs="Arial"/>
                <w:sz w:val="18"/>
                <w:szCs w:val="18"/>
              </w:rPr>
            </w:pPr>
            <w:r w:rsidRPr="009355AE">
              <w:rPr>
                <w:rFonts w:ascii="Arial" w:hAnsi="Arial" w:cs="Arial"/>
                <w:sz w:val="18"/>
                <w:szCs w:val="18"/>
              </w:rPr>
              <w:t>Scenario-</w:t>
            </w:r>
            <w:r w:rsidR="00184B27">
              <w:rPr>
                <w:rFonts w:ascii="Arial" w:hAnsi="Arial" w:cs="Arial"/>
                <w:sz w:val="18"/>
                <w:szCs w:val="18"/>
              </w:rPr>
              <w:t>6</w:t>
            </w:r>
          </w:p>
        </w:tc>
        <w:tc>
          <w:tcPr>
            <w:tcW w:w="1519" w:type="dxa"/>
          </w:tcPr>
          <w:p w14:paraId="39CACF75" w14:textId="3DA02306" w:rsidR="00FB5C81" w:rsidRPr="009355AE" w:rsidRDefault="00FB5C81" w:rsidP="00FB5C81">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522" w:type="dxa"/>
          </w:tcPr>
          <w:p w14:paraId="348583D0" w14:textId="5A8995B2"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CHO fulfilled (CHO execution </w:t>
            </w:r>
            <w:r w:rsidRPr="009355AE">
              <w:rPr>
                <w:rFonts w:ascii="Arial" w:hAnsi="Arial" w:cs="Arial"/>
                <w:sz w:val="18"/>
                <w:szCs w:val="18"/>
              </w:rPr>
              <w:lastRenderedPageBreak/>
              <w:t>condition fulfilled)</w:t>
            </w:r>
          </w:p>
        </w:tc>
        <w:tc>
          <w:tcPr>
            <w:tcW w:w="1522" w:type="dxa"/>
          </w:tcPr>
          <w:p w14:paraId="011E80E8" w14:textId="7AB60EE2" w:rsidR="00FB5C81" w:rsidRPr="009355AE" w:rsidRDefault="00FB5C81" w:rsidP="00FB5C81">
            <w:pPr>
              <w:rPr>
                <w:rFonts w:ascii="Arial" w:hAnsi="Arial" w:cs="Arial"/>
                <w:sz w:val="18"/>
                <w:szCs w:val="18"/>
              </w:rPr>
            </w:pPr>
            <w:r w:rsidRPr="009355AE">
              <w:rPr>
                <w:rFonts w:ascii="Arial" w:hAnsi="Arial" w:cs="Arial"/>
                <w:sz w:val="18"/>
                <w:szCs w:val="18"/>
              </w:rPr>
              <w:lastRenderedPageBreak/>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522" w:type="dxa"/>
          </w:tcPr>
          <w:p w14:paraId="0A43FC8E" w14:textId="03C12604" w:rsidR="00FB5C81" w:rsidRPr="009355AE" w:rsidRDefault="00FB5C81" w:rsidP="00FB5C81">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 fulfilled (CPC execution </w:t>
            </w:r>
            <w:r w:rsidRPr="009355AE">
              <w:rPr>
                <w:rFonts w:ascii="Arial" w:hAnsi="Arial" w:cs="Arial"/>
                <w:sz w:val="18"/>
                <w:szCs w:val="18"/>
              </w:rPr>
              <w:lastRenderedPageBreak/>
              <w:t>condition fulfilled)</w:t>
            </w:r>
          </w:p>
        </w:tc>
        <w:tc>
          <w:tcPr>
            <w:tcW w:w="2024" w:type="dxa"/>
          </w:tcPr>
          <w:p w14:paraId="6D3C96DF" w14:textId="77777777" w:rsidR="00FB5C81" w:rsidRPr="009355AE" w:rsidRDefault="00FB5C81" w:rsidP="00FB5C81">
            <w:pPr>
              <w:rPr>
                <w:rFonts w:ascii="Arial" w:hAnsi="Arial" w:cs="Arial"/>
                <w:sz w:val="18"/>
                <w:szCs w:val="18"/>
              </w:rPr>
            </w:pPr>
            <w:r w:rsidRPr="009355AE">
              <w:rPr>
                <w:rFonts w:ascii="Arial" w:hAnsi="Arial" w:cs="Arial"/>
                <w:sz w:val="18"/>
                <w:szCs w:val="18"/>
                <w:highlight w:val="green"/>
              </w:rPr>
              <w:lastRenderedPageBreak/>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2</w:t>
            </w:r>
          </w:p>
          <w:p w14:paraId="4874D2B3" w14:textId="77777777" w:rsidR="00FB5C81" w:rsidRPr="009355AE" w:rsidRDefault="00FB5C81" w:rsidP="00FB5C81">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bl>
    <w:p w14:paraId="5EABCE5B" w14:textId="77777777" w:rsidR="00D71A55" w:rsidRDefault="00D71A55" w:rsidP="00EB7462">
      <w:pPr>
        <w:rPr>
          <w:rFonts w:ascii="Arial" w:hAnsi="Arial" w:cs="Arial"/>
        </w:rPr>
      </w:pPr>
    </w:p>
    <w:p w14:paraId="1BB45181" w14:textId="74075C5C" w:rsidR="00641C85" w:rsidRDefault="009355AE" w:rsidP="00EB7462">
      <w:pPr>
        <w:rPr>
          <w:rFonts w:ascii="Arial" w:hAnsi="Arial" w:cs="Arial"/>
        </w:rPr>
      </w:pPr>
      <w:r>
        <w:rPr>
          <w:rFonts w:ascii="Arial" w:hAnsi="Arial" w:cs="Arial"/>
        </w:rPr>
        <w:t xml:space="preserve">Since, the CHO (or CPC) execution condition is fulfilled once both triggering conditions are fulfilled, the </w:t>
      </w:r>
      <w:r w:rsidR="00CD7F55">
        <w:rPr>
          <w:rFonts w:ascii="Arial" w:hAnsi="Arial" w:cs="Arial"/>
        </w:rPr>
        <w:t xml:space="preserve">reported </w:t>
      </w:r>
      <w:r>
        <w:rPr>
          <w:rFonts w:ascii="Arial" w:hAnsi="Arial" w:cs="Arial"/>
        </w:rPr>
        <w:t>time should be the difference between fulfilment</w:t>
      </w:r>
      <w:r w:rsidR="00CD7F55">
        <w:rPr>
          <w:rFonts w:ascii="Arial" w:hAnsi="Arial" w:cs="Arial"/>
        </w:rPr>
        <w:t>s</w:t>
      </w:r>
      <w:r>
        <w:rPr>
          <w:rFonts w:ascii="Arial" w:hAnsi="Arial" w:cs="Arial"/>
        </w:rPr>
        <w:t xml:space="preserve"> of the second triggering condition</w:t>
      </w:r>
      <w:r w:rsidR="00DE097D">
        <w:rPr>
          <w:rFonts w:ascii="Arial" w:hAnsi="Arial" w:cs="Arial"/>
        </w:rPr>
        <w:t xml:space="preserve">s of the </w:t>
      </w:r>
      <w:r w:rsidR="00CD7F55">
        <w:rPr>
          <w:rFonts w:ascii="Arial" w:hAnsi="Arial" w:cs="Arial"/>
        </w:rPr>
        <w:t>respective CHO/CPC configurat</w:t>
      </w:r>
      <w:r w:rsidR="00A353AB">
        <w:rPr>
          <w:rFonts w:ascii="Arial" w:hAnsi="Arial" w:cs="Arial"/>
        </w:rPr>
        <w:t>io</w:t>
      </w:r>
      <w:r w:rsidR="00CD7F55">
        <w:rPr>
          <w:rFonts w:ascii="Arial" w:hAnsi="Arial" w:cs="Arial"/>
        </w:rPr>
        <w:t>n</w:t>
      </w:r>
      <w:r w:rsidR="00A353AB">
        <w:rPr>
          <w:rFonts w:ascii="Arial" w:hAnsi="Arial" w:cs="Arial"/>
        </w:rPr>
        <w:t>s</w:t>
      </w:r>
      <w:r>
        <w:rPr>
          <w:rFonts w:ascii="Arial" w:hAnsi="Arial" w:cs="Arial"/>
        </w:rPr>
        <w:t>, as marked green in the table.</w:t>
      </w:r>
    </w:p>
    <w:p w14:paraId="4E90E57A" w14:textId="04B17C47" w:rsidR="00F66231" w:rsidRDefault="00F66231" w:rsidP="00F66231">
      <w:pPr>
        <w:pStyle w:val="Observation"/>
        <w:numPr>
          <w:ilvl w:val="0"/>
          <w:numId w:val="10"/>
        </w:numPr>
        <w:ind w:left="1701" w:hanging="1701"/>
      </w:pPr>
      <w:bookmarkStart w:id="48" w:name="_Toc178923840"/>
      <w:r>
        <w:t>Since for CHO (or CPC) execution condition is fulfilled once both triggering conditions</w:t>
      </w:r>
      <w:r w:rsidR="00C50B61">
        <w:t xml:space="preserve"> are fulfilled</w:t>
      </w:r>
      <w:r w:rsidR="00753CAF">
        <w:t xml:space="preserve"> (assuming two configured triggering conditions in the most general case)</w:t>
      </w:r>
      <w:r w:rsidDel="00C948C9">
        <w:t xml:space="preserve">, </w:t>
      </w:r>
      <w:r>
        <w:t xml:space="preserve">the </w:t>
      </w:r>
      <w:r w:rsidR="00C948C9">
        <w:t xml:space="preserve">reported </w:t>
      </w:r>
      <w:r>
        <w:t xml:space="preserve">time difference should be </w:t>
      </w:r>
      <w:r w:rsidR="00C948C9">
        <w:t xml:space="preserve">the time </w:t>
      </w:r>
      <w:r>
        <w:t xml:space="preserve">between the </w:t>
      </w:r>
      <w:r w:rsidR="00B85EDE">
        <w:t xml:space="preserve">point </w:t>
      </w:r>
      <w:r>
        <w:t xml:space="preserve">when the CHO (or CPC) has both triggering </w:t>
      </w:r>
      <w:r w:rsidR="00CE1E27">
        <w:t>conditions</w:t>
      </w:r>
      <w:r>
        <w:t xml:space="preserve"> fulfilled </w:t>
      </w:r>
      <w:r w:rsidR="00C948C9">
        <w:t xml:space="preserve">and the </w:t>
      </w:r>
      <w:r w:rsidR="00B85EDE">
        <w:t>point</w:t>
      </w:r>
      <w:r w:rsidR="00C948C9">
        <w:t xml:space="preserve"> when </w:t>
      </w:r>
      <w:r>
        <w:t xml:space="preserve">the other CPC (or CHO) has both triggering </w:t>
      </w:r>
      <w:proofErr w:type="gramStart"/>
      <w:r>
        <w:t>condition</w:t>
      </w:r>
      <w:proofErr w:type="gramEnd"/>
      <w:r>
        <w:t xml:space="preserve"> fulfilled.</w:t>
      </w:r>
      <w:bookmarkEnd w:id="48"/>
    </w:p>
    <w:p w14:paraId="5A2813EA" w14:textId="77777777" w:rsidR="00F66231" w:rsidRDefault="00F66231" w:rsidP="00EB7462">
      <w:pPr>
        <w:rPr>
          <w:rFonts w:ascii="Arial" w:hAnsi="Arial" w:cs="Arial"/>
        </w:rPr>
      </w:pPr>
    </w:p>
    <w:p w14:paraId="5369FD2D" w14:textId="30EACA10" w:rsidR="00641C85" w:rsidRDefault="00CE1E27" w:rsidP="00EB7462">
      <w:pPr>
        <w:rPr>
          <w:rFonts w:ascii="Arial" w:hAnsi="Arial" w:cs="Arial"/>
        </w:rPr>
      </w:pPr>
      <w:r>
        <w:rPr>
          <w:rFonts w:ascii="Arial" w:hAnsi="Arial" w:cs="Arial"/>
        </w:rPr>
        <w:t>However, if only one or none of the CHO (or CPC) execution condition is fulfilled</w:t>
      </w:r>
      <w:r w:rsidR="00C2594E">
        <w:rPr>
          <w:rFonts w:ascii="Arial" w:hAnsi="Arial" w:cs="Arial"/>
        </w:rPr>
        <w:t xml:space="preserve"> when the</w:t>
      </w:r>
      <w:r>
        <w:rPr>
          <w:rFonts w:ascii="Arial" w:hAnsi="Arial" w:cs="Arial"/>
        </w:rPr>
        <w:t xml:space="preserve"> UE declares RLF, and it is required to log the time between RLF and fulfilment of the execution condition. Different </w:t>
      </w:r>
      <w:r w:rsidR="009355AE">
        <w:rPr>
          <w:rFonts w:ascii="Arial" w:hAnsi="Arial" w:cs="Arial"/>
        </w:rPr>
        <w:t>scenarios arise for RLF also, as summarised below</w:t>
      </w:r>
      <w:r w:rsidR="005F1058">
        <w:rPr>
          <w:rFonts w:ascii="Arial" w:hAnsi="Arial" w:cs="Arial"/>
        </w:rPr>
        <w:t xml:space="preserve"> for the scenarios where </w:t>
      </w:r>
      <w:r w:rsidR="00EF2A99">
        <w:rPr>
          <w:rFonts w:ascii="Arial" w:hAnsi="Arial" w:cs="Arial"/>
        </w:rPr>
        <w:t xml:space="preserve">three triggering conditions are fulfilled (i.e. the execution condition for one of CHO </w:t>
      </w:r>
      <w:r w:rsidR="00EC6119">
        <w:rPr>
          <w:rFonts w:ascii="Arial" w:hAnsi="Arial" w:cs="Arial"/>
        </w:rPr>
        <w:t>and</w:t>
      </w:r>
      <w:r w:rsidR="00EF2A99">
        <w:rPr>
          <w:rFonts w:ascii="Arial" w:hAnsi="Arial" w:cs="Arial"/>
        </w:rPr>
        <w:t xml:space="preserve"> CPC</w:t>
      </w:r>
      <w:r w:rsidR="00EC6119">
        <w:rPr>
          <w:rFonts w:ascii="Arial" w:hAnsi="Arial" w:cs="Arial"/>
        </w:rPr>
        <w:t>, and one triggering condition for the other one of CHO and CPC):</w:t>
      </w:r>
    </w:p>
    <w:tbl>
      <w:tblPr>
        <w:tblStyle w:val="TableGrid"/>
        <w:tblW w:w="0" w:type="auto"/>
        <w:tblInd w:w="0" w:type="dxa"/>
        <w:tblLook w:val="04A0" w:firstRow="1" w:lastRow="0" w:firstColumn="1" w:lastColumn="0" w:noHBand="0" w:noVBand="1"/>
      </w:tblPr>
      <w:tblGrid>
        <w:gridCol w:w="1605"/>
        <w:gridCol w:w="1605"/>
        <w:gridCol w:w="1605"/>
        <w:gridCol w:w="1605"/>
        <w:gridCol w:w="1605"/>
        <w:gridCol w:w="1606"/>
      </w:tblGrid>
      <w:tr w:rsidR="00DB2E26" w:rsidRPr="00D71A55" w14:paraId="2643D539" w14:textId="77777777" w:rsidTr="0070442F">
        <w:tc>
          <w:tcPr>
            <w:tcW w:w="1605" w:type="dxa"/>
          </w:tcPr>
          <w:p w14:paraId="3CD677F3" w14:textId="410B596C" w:rsidR="00DB2E26" w:rsidRPr="009355AE" w:rsidRDefault="00DB2E26" w:rsidP="00DB2E26">
            <w:pPr>
              <w:rPr>
                <w:rFonts w:ascii="Arial" w:hAnsi="Arial" w:cs="Arial"/>
                <w:sz w:val="18"/>
                <w:szCs w:val="18"/>
              </w:rPr>
            </w:pPr>
          </w:p>
        </w:tc>
        <w:tc>
          <w:tcPr>
            <w:tcW w:w="1605" w:type="dxa"/>
          </w:tcPr>
          <w:p w14:paraId="0AC472D5" w14:textId="3EFE2713" w:rsidR="00DB2E26" w:rsidRPr="009355AE" w:rsidRDefault="00DB2E26" w:rsidP="00DB2E26">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1</w:t>
            </w:r>
          </w:p>
        </w:tc>
        <w:tc>
          <w:tcPr>
            <w:tcW w:w="1605" w:type="dxa"/>
          </w:tcPr>
          <w:p w14:paraId="2D7608C8" w14:textId="406BDBA8" w:rsidR="00DB2E26" w:rsidRPr="009355AE" w:rsidRDefault="00DB2E26" w:rsidP="00DB2E26">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2</w:t>
            </w:r>
          </w:p>
        </w:tc>
        <w:tc>
          <w:tcPr>
            <w:tcW w:w="1605" w:type="dxa"/>
          </w:tcPr>
          <w:p w14:paraId="243BAB5D" w14:textId="74ECF7F3" w:rsidR="00DB2E26" w:rsidRPr="009355AE" w:rsidRDefault="00DB2E26" w:rsidP="00DB2E26">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p>
        </w:tc>
        <w:tc>
          <w:tcPr>
            <w:tcW w:w="1605" w:type="dxa"/>
          </w:tcPr>
          <w:p w14:paraId="2029C5EF" w14:textId="41F12D0C" w:rsidR="00DB2E26" w:rsidRPr="009355AE" w:rsidRDefault="00DB2E26" w:rsidP="00DB2E26">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p>
        </w:tc>
        <w:tc>
          <w:tcPr>
            <w:tcW w:w="1606" w:type="dxa"/>
          </w:tcPr>
          <w:p w14:paraId="7996B8FE" w14:textId="7A90E90C" w:rsidR="00DB2E26" w:rsidRPr="009355AE" w:rsidRDefault="00DB2E26" w:rsidP="00DB2E26">
            <w:pPr>
              <w:rPr>
                <w:rFonts w:ascii="Arial" w:hAnsi="Arial" w:cs="Arial"/>
                <w:sz w:val="18"/>
                <w:szCs w:val="18"/>
              </w:rPr>
            </w:pPr>
            <w:r w:rsidRPr="009355AE">
              <w:rPr>
                <w:rFonts w:ascii="Arial" w:hAnsi="Arial" w:cs="Arial"/>
                <w:sz w:val="18"/>
                <w:szCs w:val="18"/>
              </w:rPr>
              <w:t>Time that can be logged</w:t>
            </w:r>
          </w:p>
        </w:tc>
      </w:tr>
      <w:tr w:rsidR="00372D13" w:rsidRPr="00D71A55" w14:paraId="310A1034" w14:textId="77777777" w:rsidTr="0070442F">
        <w:tc>
          <w:tcPr>
            <w:tcW w:w="1605" w:type="dxa"/>
          </w:tcPr>
          <w:p w14:paraId="3D6DDD05" w14:textId="0C33C9EE" w:rsidR="00372D13" w:rsidRPr="009355AE" w:rsidRDefault="00372D13" w:rsidP="00372D13">
            <w:pPr>
              <w:rPr>
                <w:rFonts w:ascii="Arial" w:hAnsi="Arial" w:cs="Arial"/>
                <w:sz w:val="18"/>
                <w:szCs w:val="18"/>
              </w:rPr>
            </w:pPr>
            <w:r w:rsidRPr="009355AE">
              <w:rPr>
                <w:rFonts w:ascii="Arial" w:hAnsi="Arial" w:cs="Arial"/>
                <w:sz w:val="18"/>
                <w:szCs w:val="18"/>
              </w:rPr>
              <w:t>Scenario-1</w:t>
            </w:r>
          </w:p>
        </w:tc>
        <w:tc>
          <w:tcPr>
            <w:tcW w:w="1605" w:type="dxa"/>
          </w:tcPr>
          <w:p w14:paraId="3AC4E6ED" w14:textId="39D65D18" w:rsidR="00372D13" w:rsidRPr="009355AE" w:rsidRDefault="00372D13" w:rsidP="00372D13">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605" w:type="dxa"/>
          </w:tcPr>
          <w:p w14:paraId="2EDBF155" w14:textId="6FBE2CF2" w:rsidR="00372D13" w:rsidRPr="009355AE" w:rsidRDefault="00372D13" w:rsidP="00372D13">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605" w:type="dxa"/>
          </w:tcPr>
          <w:p w14:paraId="46C61E8C" w14:textId="6DCF27D6" w:rsidR="00372D13" w:rsidRPr="009355AE" w:rsidRDefault="00372D13" w:rsidP="00372D13">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CHO fulfilled (CHO execution condition fulfilled)</w:t>
            </w:r>
          </w:p>
        </w:tc>
        <w:tc>
          <w:tcPr>
            <w:tcW w:w="1605" w:type="dxa"/>
          </w:tcPr>
          <w:p w14:paraId="398EC471" w14:textId="3F383A8C" w:rsidR="00372D13" w:rsidRPr="009355AE" w:rsidRDefault="00372D13" w:rsidP="00372D13">
            <w:pPr>
              <w:rPr>
                <w:rFonts w:ascii="Arial" w:hAnsi="Arial" w:cs="Arial"/>
                <w:sz w:val="18"/>
                <w:szCs w:val="18"/>
              </w:rPr>
            </w:pPr>
            <w:r w:rsidRPr="009355AE">
              <w:rPr>
                <w:rFonts w:ascii="Arial" w:hAnsi="Arial" w:cs="Arial"/>
                <w:sz w:val="18"/>
                <w:szCs w:val="18"/>
              </w:rPr>
              <w:t>RLF</w:t>
            </w:r>
          </w:p>
        </w:tc>
        <w:tc>
          <w:tcPr>
            <w:tcW w:w="1606" w:type="dxa"/>
          </w:tcPr>
          <w:p w14:paraId="6B2AE5CC" w14:textId="77777777" w:rsidR="00372D13" w:rsidRPr="009355AE" w:rsidRDefault="00372D13" w:rsidP="00372D13">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67BEB440" w14:textId="77777777" w:rsidR="00372D13" w:rsidRPr="009355AE" w:rsidRDefault="00372D13" w:rsidP="00372D13">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1</w:t>
            </w:r>
          </w:p>
          <w:p w14:paraId="3512E5E3" w14:textId="1A15DFE2" w:rsidR="00372D13" w:rsidRPr="009355AE" w:rsidRDefault="00372D13" w:rsidP="00372D13">
            <w:pPr>
              <w:rPr>
                <w:rFonts w:ascii="Arial" w:hAnsi="Arial" w:cs="Arial"/>
                <w:sz w:val="18"/>
                <w:szCs w:val="18"/>
                <w:highlight w:val="green"/>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tc>
      </w:tr>
      <w:tr w:rsidR="009355AE" w:rsidRPr="007A5D89" w14:paraId="631ECDA9" w14:textId="77777777" w:rsidTr="0070442F">
        <w:tc>
          <w:tcPr>
            <w:tcW w:w="1605" w:type="dxa"/>
          </w:tcPr>
          <w:p w14:paraId="1357A362" w14:textId="40024881" w:rsidR="009355AE" w:rsidRPr="009355AE" w:rsidRDefault="009355AE" w:rsidP="0070442F">
            <w:pPr>
              <w:rPr>
                <w:rFonts w:ascii="Arial" w:hAnsi="Arial" w:cs="Arial"/>
                <w:sz w:val="18"/>
                <w:szCs w:val="18"/>
              </w:rPr>
            </w:pPr>
            <w:r w:rsidRPr="009355AE">
              <w:rPr>
                <w:rFonts w:ascii="Arial" w:hAnsi="Arial" w:cs="Arial"/>
                <w:sz w:val="18"/>
                <w:szCs w:val="18"/>
              </w:rPr>
              <w:t>Scenario-2</w:t>
            </w:r>
          </w:p>
        </w:tc>
        <w:tc>
          <w:tcPr>
            <w:tcW w:w="1605" w:type="dxa"/>
          </w:tcPr>
          <w:p w14:paraId="24239881" w14:textId="77777777" w:rsidR="009355AE" w:rsidRPr="009355AE" w:rsidRDefault="009355AE" w:rsidP="0070442F">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605" w:type="dxa"/>
          </w:tcPr>
          <w:p w14:paraId="049E65A8" w14:textId="77777777" w:rsidR="009355AE" w:rsidRPr="009355AE" w:rsidRDefault="009355AE" w:rsidP="0070442F">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605" w:type="dxa"/>
          </w:tcPr>
          <w:p w14:paraId="4BAE9ADF" w14:textId="77777777" w:rsidR="009355AE" w:rsidRPr="009355AE" w:rsidRDefault="009355AE" w:rsidP="0070442F">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 fulfilled (CPC execution condition fulfilled)</w:t>
            </w:r>
          </w:p>
        </w:tc>
        <w:tc>
          <w:tcPr>
            <w:tcW w:w="1605" w:type="dxa"/>
          </w:tcPr>
          <w:p w14:paraId="047849BD" w14:textId="77777777" w:rsidR="009355AE" w:rsidRPr="009355AE" w:rsidRDefault="009355AE" w:rsidP="0070442F">
            <w:pPr>
              <w:rPr>
                <w:rFonts w:ascii="Arial" w:hAnsi="Arial" w:cs="Arial"/>
                <w:sz w:val="18"/>
                <w:szCs w:val="18"/>
              </w:rPr>
            </w:pPr>
            <w:r w:rsidRPr="009355AE">
              <w:rPr>
                <w:rFonts w:ascii="Arial" w:hAnsi="Arial" w:cs="Arial"/>
                <w:sz w:val="18"/>
                <w:szCs w:val="18"/>
              </w:rPr>
              <w:t>RLF</w:t>
            </w:r>
          </w:p>
        </w:tc>
        <w:tc>
          <w:tcPr>
            <w:tcW w:w="1606" w:type="dxa"/>
          </w:tcPr>
          <w:p w14:paraId="15B17A48" w14:textId="77777777" w:rsidR="009355AE" w:rsidRPr="009355AE" w:rsidRDefault="009355AE" w:rsidP="0070442F">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54ACCC7C" w14:textId="77777777" w:rsidR="009355AE" w:rsidRPr="009355AE" w:rsidRDefault="009355AE" w:rsidP="0070442F">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p w14:paraId="042D90F6" w14:textId="77777777" w:rsidR="009355AE" w:rsidRPr="009355AE" w:rsidRDefault="009355AE" w:rsidP="0070442F">
            <w:pPr>
              <w:rPr>
                <w:rFonts w:ascii="Arial" w:hAnsi="Arial" w:cs="Arial"/>
                <w:sz w:val="18"/>
                <w:szCs w:val="18"/>
                <w:vertAlign w:val="subscript"/>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1</w:t>
            </w:r>
          </w:p>
        </w:tc>
      </w:tr>
      <w:tr w:rsidR="009355AE" w14:paraId="485EA006" w14:textId="77777777" w:rsidTr="0070442F">
        <w:tc>
          <w:tcPr>
            <w:tcW w:w="1605" w:type="dxa"/>
          </w:tcPr>
          <w:p w14:paraId="2FC4B140" w14:textId="63B37F2D" w:rsidR="009355AE" w:rsidRPr="009355AE" w:rsidRDefault="009355AE" w:rsidP="0070442F">
            <w:pPr>
              <w:rPr>
                <w:rFonts w:ascii="Arial" w:hAnsi="Arial" w:cs="Arial"/>
                <w:sz w:val="18"/>
                <w:szCs w:val="18"/>
              </w:rPr>
            </w:pPr>
            <w:r w:rsidRPr="009355AE">
              <w:rPr>
                <w:rFonts w:ascii="Arial" w:hAnsi="Arial" w:cs="Arial"/>
                <w:sz w:val="18"/>
                <w:szCs w:val="18"/>
              </w:rPr>
              <w:t>Scenario-3</w:t>
            </w:r>
          </w:p>
        </w:tc>
        <w:tc>
          <w:tcPr>
            <w:tcW w:w="1605" w:type="dxa"/>
          </w:tcPr>
          <w:p w14:paraId="27D0AA76" w14:textId="77777777" w:rsidR="009355AE" w:rsidRPr="009355AE" w:rsidRDefault="009355AE" w:rsidP="0070442F">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605" w:type="dxa"/>
          </w:tcPr>
          <w:p w14:paraId="0B282BEA" w14:textId="77777777" w:rsidR="009355AE" w:rsidRPr="009355AE" w:rsidRDefault="009355AE" w:rsidP="0070442F">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 fulfilled (CPC execution condition fulfilled)</w:t>
            </w:r>
          </w:p>
        </w:tc>
        <w:tc>
          <w:tcPr>
            <w:tcW w:w="1605" w:type="dxa"/>
          </w:tcPr>
          <w:p w14:paraId="1F296895" w14:textId="77777777" w:rsidR="009355AE" w:rsidRPr="009355AE" w:rsidRDefault="009355AE" w:rsidP="0070442F">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605" w:type="dxa"/>
          </w:tcPr>
          <w:p w14:paraId="129DD4ED" w14:textId="77777777" w:rsidR="009355AE" w:rsidRPr="009355AE" w:rsidRDefault="009355AE" w:rsidP="0070442F">
            <w:pPr>
              <w:rPr>
                <w:rFonts w:ascii="Arial" w:hAnsi="Arial" w:cs="Arial"/>
                <w:sz w:val="18"/>
                <w:szCs w:val="18"/>
              </w:rPr>
            </w:pPr>
            <w:r w:rsidRPr="009355AE">
              <w:rPr>
                <w:rFonts w:ascii="Arial" w:hAnsi="Arial" w:cs="Arial"/>
                <w:sz w:val="18"/>
                <w:szCs w:val="18"/>
              </w:rPr>
              <w:t>RLF</w:t>
            </w:r>
          </w:p>
        </w:tc>
        <w:tc>
          <w:tcPr>
            <w:tcW w:w="1606" w:type="dxa"/>
          </w:tcPr>
          <w:p w14:paraId="4BFE55CC" w14:textId="77777777" w:rsidR="009355AE" w:rsidRPr="009355AE" w:rsidRDefault="009355AE" w:rsidP="0070442F">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2</w:t>
            </w:r>
          </w:p>
          <w:p w14:paraId="772E5ACF" w14:textId="77777777" w:rsidR="009355AE" w:rsidRPr="009355AE" w:rsidRDefault="009355AE" w:rsidP="0070442F">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r w:rsidR="009355AE" w14:paraId="42CE2604" w14:textId="77777777" w:rsidTr="0070442F">
        <w:tc>
          <w:tcPr>
            <w:tcW w:w="1605" w:type="dxa"/>
          </w:tcPr>
          <w:p w14:paraId="712DE483" w14:textId="6981FA71" w:rsidR="009355AE" w:rsidRPr="009355AE" w:rsidRDefault="009355AE" w:rsidP="0070442F">
            <w:pPr>
              <w:rPr>
                <w:rFonts w:ascii="Arial" w:hAnsi="Arial" w:cs="Arial"/>
                <w:sz w:val="18"/>
                <w:szCs w:val="18"/>
              </w:rPr>
            </w:pPr>
            <w:r w:rsidRPr="009355AE">
              <w:rPr>
                <w:rFonts w:ascii="Arial" w:hAnsi="Arial" w:cs="Arial"/>
                <w:sz w:val="18"/>
                <w:szCs w:val="18"/>
              </w:rPr>
              <w:t>Scenario-4</w:t>
            </w:r>
          </w:p>
        </w:tc>
        <w:tc>
          <w:tcPr>
            <w:tcW w:w="1605" w:type="dxa"/>
          </w:tcPr>
          <w:p w14:paraId="08A469BB" w14:textId="77777777" w:rsidR="009355AE" w:rsidRPr="009355AE" w:rsidRDefault="009355AE" w:rsidP="0070442F">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605" w:type="dxa"/>
          </w:tcPr>
          <w:p w14:paraId="2678F364" w14:textId="77777777" w:rsidR="009355AE" w:rsidRPr="009355AE" w:rsidRDefault="009355AE" w:rsidP="0070442F">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CHO fulfilled (CHO execution condition fulfilled)</w:t>
            </w:r>
          </w:p>
        </w:tc>
        <w:tc>
          <w:tcPr>
            <w:tcW w:w="1605" w:type="dxa"/>
          </w:tcPr>
          <w:p w14:paraId="091E0F9C" w14:textId="77777777" w:rsidR="009355AE" w:rsidRPr="009355AE" w:rsidRDefault="009355AE" w:rsidP="0070442F">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605" w:type="dxa"/>
          </w:tcPr>
          <w:p w14:paraId="614983B3" w14:textId="77777777" w:rsidR="009355AE" w:rsidRPr="009355AE" w:rsidRDefault="009355AE" w:rsidP="0070442F">
            <w:pPr>
              <w:rPr>
                <w:rFonts w:ascii="Arial" w:hAnsi="Arial" w:cs="Arial"/>
                <w:sz w:val="18"/>
                <w:szCs w:val="18"/>
              </w:rPr>
            </w:pPr>
            <w:r w:rsidRPr="009355AE">
              <w:rPr>
                <w:rFonts w:ascii="Arial" w:hAnsi="Arial" w:cs="Arial"/>
                <w:sz w:val="18"/>
                <w:szCs w:val="18"/>
              </w:rPr>
              <w:t>RLF</w:t>
            </w:r>
          </w:p>
        </w:tc>
        <w:tc>
          <w:tcPr>
            <w:tcW w:w="1606" w:type="dxa"/>
          </w:tcPr>
          <w:p w14:paraId="5C4E546D" w14:textId="77777777" w:rsidR="009355AE" w:rsidRPr="009355AE" w:rsidRDefault="009355AE" w:rsidP="0070442F">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2</w:t>
            </w:r>
          </w:p>
          <w:p w14:paraId="4409B0BD" w14:textId="77777777" w:rsidR="009355AE" w:rsidRPr="009355AE" w:rsidRDefault="009355AE" w:rsidP="0070442F">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3</w:t>
            </w:r>
            <w:r w:rsidRPr="009355AE">
              <w:rPr>
                <w:rFonts w:ascii="Arial" w:hAnsi="Arial" w:cs="Arial"/>
                <w:sz w:val="18"/>
                <w:szCs w:val="18"/>
              </w:rPr>
              <w:t>-t</w:t>
            </w:r>
            <w:r w:rsidRPr="009355AE">
              <w:rPr>
                <w:rFonts w:ascii="Arial" w:hAnsi="Arial" w:cs="Arial"/>
                <w:sz w:val="18"/>
                <w:szCs w:val="18"/>
                <w:vertAlign w:val="subscript"/>
              </w:rPr>
              <w:t>1</w:t>
            </w:r>
          </w:p>
        </w:tc>
      </w:tr>
      <w:tr w:rsidR="00651ADC" w14:paraId="0EBBD12C" w14:textId="77777777" w:rsidTr="0070442F">
        <w:tc>
          <w:tcPr>
            <w:tcW w:w="1605" w:type="dxa"/>
          </w:tcPr>
          <w:p w14:paraId="25DC5591" w14:textId="67758820" w:rsidR="00651ADC" w:rsidRPr="009355AE" w:rsidRDefault="00651ADC" w:rsidP="00651ADC">
            <w:pPr>
              <w:rPr>
                <w:rFonts w:ascii="Arial" w:hAnsi="Arial" w:cs="Arial"/>
                <w:sz w:val="18"/>
                <w:szCs w:val="18"/>
              </w:rPr>
            </w:pPr>
            <w:r>
              <w:rPr>
                <w:rFonts w:ascii="Arial" w:hAnsi="Arial" w:cs="Arial"/>
                <w:sz w:val="18"/>
                <w:szCs w:val="18"/>
              </w:rPr>
              <w:t>Scenario-5</w:t>
            </w:r>
          </w:p>
        </w:tc>
        <w:tc>
          <w:tcPr>
            <w:tcW w:w="1605" w:type="dxa"/>
          </w:tcPr>
          <w:p w14:paraId="10CB5A52" w14:textId="4D0C96CA" w:rsidR="00651ADC" w:rsidRPr="009355AE" w:rsidRDefault="00651ADC" w:rsidP="00651ADC">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CPC fulfilled</w:t>
            </w:r>
          </w:p>
        </w:tc>
        <w:tc>
          <w:tcPr>
            <w:tcW w:w="1605" w:type="dxa"/>
          </w:tcPr>
          <w:p w14:paraId="6454A992" w14:textId="77019474" w:rsidR="00651ADC" w:rsidRPr="009355AE" w:rsidRDefault="00651ADC" w:rsidP="00651ADC">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CHO fulfilled</w:t>
            </w:r>
          </w:p>
        </w:tc>
        <w:tc>
          <w:tcPr>
            <w:tcW w:w="1605" w:type="dxa"/>
          </w:tcPr>
          <w:p w14:paraId="1EFA1F35" w14:textId="6315B4B8" w:rsidR="00651ADC" w:rsidRPr="009355AE" w:rsidRDefault="00651ADC" w:rsidP="00651ADC">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w:t>
            </w:r>
            <w:r w:rsidR="009E6BE4">
              <w:rPr>
                <w:rFonts w:ascii="Arial" w:hAnsi="Arial" w:cs="Arial"/>
                <w:sz w:val="18"/>
                <w:szCs w:val="18"/>
              </w:rPr>
              <w:t>HO</w:t>
            </w:r>
            <w:r w:rsidRPr="009355AE">
              <w:rPr>
                <w:rFonts w:ascii="Arial" w:hAnsi="Arial" w:cs="Arial"/>
                <w:sz w:val="18"/>
                <w:szCs w:val="18"/>
              </w:rPr>
              <w:t xml:space="preserve"> fulfilled (C</w:t>
            </w:r>
            <w:r w:rsidR="009E6BE4">
              <w:rPr>
                <w:rFonts w:ascii="Arial" w:hAnsi="Arial" w:cs="Arial"/>
                <w:sz w:val="18"/>
                <w:szCs w:val="18"/>
              </w:rPr>
              <w:t>HO</w:t>
            </w:r>
            <w:r w:rsidRPr="009355AE">
              <w:rPr>
                <w:rFonts w:ascii="Arial" w:hAnsi="Arial" w:cs="Arial"/>
                <w:sz w:val="18"/>
                <w:szCs w:val="18"/>
              </w:rPr>
              <w:t xml:space="preserve"> execution condition fulfilled)</w:t>
            </w:r>
          </w:p>
        </w:tc>
        <w:tc>
          <w:tcPr>
            <w:tcW w:w="1605" w:type="dxa"/>
          </w:tcPr>
          <w:p w14:paraId="7C8BED92" w14:textId="7B84AE7E" w:rsidR="00651ADC" w:rsidRPr="009355AE" w:rsidRDefault="00651ADC" w:rsidP="00651ADC">
            <w:pPr>
              <w:rPr>
                <w:rFonts w:ascii="Arial" w:hAnsi="Arial" w:cs="Arial"/>
                <w:sz w:val="18"/>
                <w:szCs w:val="18"/>
              </w:rPr>
            </w:pPr>
            <w:r w:rsidRPr="009355AE">
              <w:rPr>
                <w:rFonts w:ascii="Arial" w:hAnsi="Arial" w:cs="Arial"/>
                <w:sz w:val="18"/>
                <w:szCs w:val="18"/>
              </w:rPr>
              <w:t>RLF</w:t>
            </w:r>
          </w:p>
        </w:tc>
        <w:tc>
          <w:tcPr>
            <w:tcW w:w="1606" w:type="dxa"/>
          </w:tcPr>
          <w:p w14:paraId="2C270DDD" w14:textId="77777777" w:rsidR="00651ADC" w:rsidRPr="009355AE" w:rsidRDefault="00651ADC" w:rsidP="00651ADC">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714B94F3" w14:textId="77777777" w:rsidR="00651ADC" w:rsidRPr="009355AE" w:rsidRDefault="00651ADC" w:rsidP="00651ADC">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p w14:paraId="1F25F885" w14:textId="7B9E1AEC" w:rsidR="00651ADC" w:rsidRPr="009355AE" w:rsidRDefault="00651ADC" w:rsidP="00651ADC">
            <w:pPr>
              <w:rPr>
                <w:rFonts w:ascii="Arial" w:hAnsi="Arial" w:cs="Arial"/>
                <w:sz w:val="18"/>
                <w:szCs w:val="18"/>
                <w:highlight w:val="green"/>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1</w:t>
            </w:r>
          </w:p>
        </w:tc>
      </w:tr>
      <w:tr w:rsidR="00237675" w14:paraId="3CB905CD" w14:textId="77777777" w:rsidTr="0070442F">
        <w:tc>
          <w:tcPr>
            <w:tcW w:w="1605" w:type="dxa"/>
          </w:tcPr>
          <w:p w14:paraId="478F1A94" w14:textId="2F6AE7AD" w:rsidR="00237675" w:rsidRDefault="00237675" w:rsidP="00237675">
            <w:pPr>
              <w:rPr>
                <w:rFonts w:ascii="Arial" w:hAnsi="Arial" w:cs="Arial"/>
                <w:sz w:val="18"/>
                <w:szCs w:val="18"/>
              </w:rPr>
            </w:pPr>
            <w:r>
              <w:rPr>
                <w:rFonts w:ascii="Arial" w:hAnsi="Arial" w:cs="Arial"/>
                <w:sz w:val="18"/>
                <w:szCs w:val="18"/>
              </w:rPr>
              <w:t>Scenario-6</w:t>
            </w:r>
          </w:p>
        </w:tc>
        <w:tc>
          <w:tcPr>
            <w:tcW w:w="1605" w:type="dxa"/>
          </w:tcPr>
          <w:p w14:paraId="57FB87D7" w14:textId="0EE171E9" w:rsidR="00237675" w:rsidRPr="009355AE" w:rsidRDefault="00237675" w:rsidP="00237675">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w:t>
            </w:r>
            <w:r>
              <w:rPr>
                <w:rFonts w:ascii="Arial" w:hAnsi="Arial" w:cs="Arial"/>
                <w:sz w:val="18"/>
                <w:szCs w:val="18"/>
              </w:rPr>
              <w:t>HO</w:t>
            </w:r>
            <w:r w:rsidRPr="009355AE">
              <w:rPr>
                <w:rFonts w:ascii="Arial" w:hAnsi="Arial" w:cs="Arial"/>
                <w:sz w:val="18"/>
                <w:szCs w:val="18"/>
              </w:rPr>
              <w:t xml:space="preserve"> fulfilled</w:t>
            </w:r>
          </w:p>
        </w:tc>
        <w:tc>
          <w:tcPr>
            <w:tcW w:w="1605" w:type="dxa"/>
          </w:tcPr>
          <w:p w14:paraId="67972868" w14:textId="03BA9E81" w:rsidR="00237675" w:rsidRPr="009355AE" w:rsidRDefault="00237675" w:rsidP="00237675">
            <w:pPr>
              <w:rPr>
                <w:rFonts w:ascii="Arial" w:hAnsi="Arial" w:cs="Arial"/>
                <w:sz w:val="18"/>
                <w:szCs w:val="18"/>
              </w:rPr>
            </w:pPr>
            <w:r w:rsidRPr="009355AE">
              <w:rPr>
                <w:rFonts w:ascii="Arial" w:hAnsi="Arial" w:cs="Arial"/>
                <w:sz w:val="18"/>
                <w:szCs w:val="18"/>
              </w:rPr>
              <w:t>1</w:t>
            </w:r>
            <w:r w:rsidRPr="009355AE">
              <w:rPr>
                <w:rFonts w:ascii="Arial" w:hAnsi="Arial" w:cs="Arial"/>
                <w:sz w:val="18"/>
                <w:szCs w:val="18"/>
                <w:vertAlign w:val="superscript"/>
              </w:rPr>
              <w:t>st</w:t>
            </w:r>
            <w:r w:rsidRPr="009355AE">
              <w:rPr>
                <w:rFonts w:ascii="Arial" w:hAnsi="Arial" w:cs="Arial"/>
                <w:sz w:val="18"/>
                <w:szCs w:val="18"/>
              </w:rPr>
              <w:t xml:space="preserve"> triggering condition of C</w:t>
            </w:r>
            <w:r>
              <w:rPr>
                <w:rFonts w:ascii="Arial" w:hAnsi="Arial" w:cs="Arial"/>
                <w:sz w:val="18"/>
                <w:szCs w:val="18"/>
              </w:rPr>
              <w:t>PC</w:t>
            </w:r>
            <w:r w:rsidRPr="009355AE">
              <w:rPr>
                <w:rFonts w:ascii="Arial" w:hAnsi="Arial" w:cs="Arial"/>
                <w:sz w:val="18"/>
                <w:szCs w:val="18"/>
              </w:rPr>
              <w:t xml:space="preserve"> fulfilled</w:t>
            </w:r>
          </w:p>
        </w:tc>
        <w:tc>
          <w:tcPr>
            <w:tcW w:w="1605" w:type="dxa"/>
          </w:tcPr>
          <w:p w14:paraId="2CF60DCD" w14:textId="41BD0548" w:rsidR="00237675" w:rsidRPr="009355AE" w:rsidRDefault="00237675" w:rsidP="00237675">
            <w:pPr>
              <w:rPr>
                <w:rFonts w:ascii="Arial" w:hAnsi="Arial" w:cs="Arial"/>
                <w:sz w:val="18"/>
                <w:szCs w:val="18"/>
              </w:rPr>
            </w:pPr>
            <w:r w:rsidRPr="009355AE">
              <w:rPr>
                <w:rFonts w:ascii="Arial" w:hAnsi="Arial" w:cs="Arial"/>
                <w:sz w:val="18"/>
                <w:szCs w:val="18"/>
              </w:rPr>
              <w:t>2</w:t>
            </w:r>
            <w:r w:rsidRPr="009355AE">
              <w:rPr>
                <w:rFonts w:ascii="Arial" w:hAnsi="Arial" w:cs="Arial"/>
                <w:sz w:val="18"/>
                <w:szCs w:val="18"/>
                <w:vertAlign w:val="superscript"/>
              </w:rPr>
              <w:t>nd</w:t>
            </w:r>
            <w:r w:rsidRPr="009355AE">
              <w:rPr>
                <w:rFonts w:ascii="Arial" w:hAnsi="Arial" w:cs="Arial"/>
                <w:sz w:val="18"/>
                <w:szCs w:val="18"/>
              </w:rPr>
              <w:t xml:space="preserve"> triggering condition of CPC fulfilled (CPC execution condition fulfilled)</w:t>
            </w:r>
          </w:p>
        </w:tc>
        <w:tc>
          <w:tcPr>
            <w:tcW w:w="1605" w:type="dxa"/>
          </w:tcPr>
          <w:p w14:paraId="767C3A26" w14:textId="0B807107" w:rsidR="00237675" w:rsidRPr="009355AE" w:rsidRDefault="00237675" w:rsidP="00237675">
            <w:pPr>
              <w:rPr>
                <w:rFonts w:ascii="Arial" w:hAnsi="Arial" w:cs="Arial"/>
                <w:sz w:val="18"/>
                <w:szCs w:val="18"/>
              </w:rPr>
            </w:pPr>
            <w:r w:rsidRPr="009355AE">
              <w:rPr>
                <w:rFonts w:ascii="Arial" w:hAnsi="Arial" w:cs="Arial"/>
                <w:sz w:val="18"/>
                <w:szCs w:val="18"/>
              </w:rPr>
              <w:t>RLF</w:t>
            </w:r>
          </w:p>
        </w:tc>
        <w:tc>
          <w:tcPr>
            <w:tcW w:w="1606" w:type="dxa"/>
          </w:tcPr>
          <w:p w14:paraId="597CD329" w14:textId="77777777" w:rsidR="00237675" w:rsidRPr="009355AE" w:rsidRDefault="00237675" w:rsidP="00237675">
            <w:pPr>
              <w:rPr>
                <w:rFonts w:ascii="Arial" w:hAnsi="Arial" w:cs="Arial"/>
                <w:sz w:val="18"/>
                <w:szCs w:val="18"/>
              </w:rPr>
            </w:pPr>
            <w:r w:rsidRPr="009355AE">
              <w:rPr>
                <w:rFonts w:ascii="Arial" w:hAnsi="Arial" w:cs="Arial"/>
                <w:sz w:val="18"/>
                <w:szCs w:val="18"/>
                <w:highlight w:val="green"/>
              </w:rPr>
              <w:t>t</w:t>
            </w:r>
            <w:r w:rsidRPr="009355AE">
              <w:rPr>
                <w:rFonts w:ascii="Arial" w:hAnsi="Arial" w:cs="Arial"/>
                <w:sz w:val="18"/>
                <w:szCs w:val="18"/>
                <w:highlight w:val="green"/>
                <w:vertAlign w:val="subscript"/>
              </w:rPr>
              <w:t>4</w:t>
            </w:r>
            <w:r w:rsidRPr="009355AE">
              <w:rPr>
                <w:rFonts w:ascii="Arial" w:hAnsi="Arial" w:cs="Arial"/>
                <w:sz w:val="18"/>
                <w:szCs w:val="18"/>
                <w:highlight w:val="green"/>
              </w:rPr>
              <w:t>-t</w:t>
            </w:r>
            <w:r w:rsidRPr="009355AE">
              <w:rPr>
                <w:rFonts w:ascii="Arial" w:hAnsi="Arial" w:cs="Arial"/>
                <w:sz w:val="18"/>
                <w:szCs w:val="18"/>
                <w:highlight w:val="green"/>
                <w:vertAlign w:val="subscript"/>
              </w:rPr>
              <w:t>3</w:t>
            </w:r>
          </w:p>
          <w:p w14:paraId="24BDBFE3" w14:textId="77777777" w:rsidR="00237675" w:rsidRPr="009355AE" w:rsidRDefault="00237675" w:rsidP="00237675">
            <w:pPr>
              <w:rPr>
                <w:rFonts w:ascii="Arial" w:hAnsi="Arial" w:cs="Arial"/>
                <w:sz w:val="18"/>
                <w:szCs w:val="18"/>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2</w:t>
            </w:r>
          </w:p>
          <w:p w14:paraId="16CFCB5A" w14:textId="1E7721D6" w:rsidR="00237675" w:rsidRPr="009355AE" w:rsidRDefault="00237675" w:rsidP="00237675">
            <w:pPr>
              <w:rPr>
                <w:rFonts w:ascii="Arial" w:hAnsi="Arial" w:cs="Arial"/>
                <w:sz w:val="18"/>
                <w:szCs w:val="18"/>
                <w:highlight w:val="green"/>
              </w:rPr>
            </w:pPr>
            <w:r w:rsidRPr="009355AE">
              <w:rPr>
                <w:rFonts w:ascii="Arial" w:hAnsi="Arial" w:cs="Arial"/>
                <w:sz w:val="18"/>
                <w:szCs w:val="18"/>
              </w:rPr>
              <w:t>t</w:t>
            </w:r>
            <w:r w:rsidRPr="009355AE">
              <w:rPr>
                <w:rFonts w:ascii="Arial" w:hAnsi="Arial" w:cs="Arial"/>
                <w:sz w:val="18"/>
                <w:szCs w:val="18"/>
                <w:vertAlign w:val="subscript"/>
              </w:rPr>
              <w:t>4</w:t>
            </w:r>
            <w:r w:rsidRPr="009355AE">
              <w:rPr>
                <w:rFonts w:ascii="Arial" w:hAnsi="Arial" w:cs="Arial"/>
                <w:sz w:val="18"/>
                <w:szCs w:val="18"/>
              </w:rPr>
              <w:t>-t</w:t>
            </w:r>
            <w:r w:rsidRPr="009355AE">
              <w:rPr>
                <w:rFonts w:ascii="Arial" w:hAnsi="Arial" w:cs="Arial"/>
                <w:sz w:val="18"/>
                <w:szCs w:val="18"/>
                <w:vertAlign w:val="subscript"/>
              </w:rPr>
              <w:t>1</w:t>
            </w:r>
          </w:p>
        </w:tc>
      </w:tr>
    </w:tbl>
    <w:p w14:paraId="600BB974" w14:textId="77777777" w:rsidR="009355AE" w:rsidRDefault="009355AE" w:rsidP="00EB7462">
      <w:pPr>
        <w:rPr>
          <w:rFonts w:ascii="Arial" w:hAnsi="Arial" w:cs="Arial"/>
        </w:rPr>
      </w:pPr>
    </w:p>
    <w:p w14:paraId="15597585" w14:textId="599BC739" w:rsidR="009355AE" w:rsidRDefault="009355AE" w:rsidP="00EB7462">
      <w:pPr>
        <w:rPr>
          <w:rFonts w:ascii="Arial" w:hAnsi="Arial" w:cs="Arial"/>
        </w:rPr>
      </w:pPr>
      <w:r>
        <w:rPr>
          <w:rFonts w:ascii="Arial" w:hAnsi="Arial" w:cs="Arial"/>
        </w:rPr>
        <w:t xml:space="preserve">In these scenarios, </w:t>
      </w:r>
      <w:r w:rsidR="0012415A">
        <w:rPr>
          <w:rFonts w:ascii="Arial" w:hAnsi="Arial" w:cs="Arial"/>
        </w:rPr>
        <w:t xml:space="preserve">the </w:t>
      </w:r>
      <w:r>
        <w:rPr>
          <w:rFonts w:ascii="Arial" w:hAnsi="Arial" w:cs="Arial"/>
        </w:rPr>
        <w:t xml:space="preserve">UE may log the time between RLF and fulfilment of first triggering </w:t>
      </w:r>
      <w:r w:rsidR="0012415A">
        <w:rPr>
          <w:rFonts w:ascii="Arial" w:hAnsi="Arial" w:cs="Arial"/>
        </w:rPr>
        <w:t xml:space="preserve">condition </w:t>
      </w:r>
      <w:r>
        <w:rPr>
          <w:rFonts w:ascii="Arial" w:hAnsi="Arial" w:cs="Arial"/>
        </w:rPr>
        <w:t xml:space="preserve">of CHO (or CPC). However, to </w:t>
      </w:r>
      <w:r w:rsidR="0012415A">
        <w:rPr>
          <w:rFonts w:ascii="Arial" w:hAnsi="Arial" w:cs="Arial"/>
        </w:rPr>
        <w:t>be consistent</w:t>
      </w:r>
      <w:r>
        <w:rPr>
          <w:rFonts w:ascii="Arial" w:hAnsi="Arial" w:cs="Arial"/>
        </w:rPr>
        <w:t xml:space="preserve"> with the previous table, </w:t>
      </w:r>
      <w:r w:rsidR="0012415A">
        <w:rPr>
          <w:rFonts w:ascii="Arial" w:hAnsi="Arial" w:cs="Arial"/>
        </w:rPr>
        <w:t xml:space="preserve">the </w:t>
      </w:r>
      <w:r>
        <w:rPr>
          <w:rFonts w:ascii="Arial" w:hAnsi="Arial" w:cs="Arial"/>
        </w:rPr>
        <w:t>UE may log the time between RLF and fulfilment of the second triggering condition, i.e., when the CHO (or CPC) execution condition is fulfilled.</w:t>
      </w:r>
      <w:r w:rsidR="00896FB1">
        <w:rPr>
          <w:rFonts w:ascii="Arial" w:hAnsi="Arial" w:cs="Arial"/>
        </w:rPr>
        <w:t xml:space="preserve"> However, </w:t>
      </w:r>
      <w:r w:rsidR="006D7594">
        <w:rPr>
          <w:rFonts w:ascii="Arial" w:hAnsi="Arial" w:cs="Arial"/>
        </w:rPr>
        <w:t xml:space="preserve">in the example above, </w:t>
      </w:r>
      <w:r w:rsidR="00896FB1">
        <w:rPr>
          <w:rFonts w:ascii="Arial" w:hAnsi="Arial" w:cs="Arial"/>
        </w:rPr>
        <w:t xml:space="preserve">if </w:t>
      </w:r>
      <w:proofErr w:type="gramStart"/>
      <w:r w:rsidR="00896FB1">
        <w:rPr>
          <w:rFonts w:ascii="Arial" w:hAnsi="Arial" w:cs="Arial"/>
        </w:rPr>
        <w:t>at the moment</w:t>
      </w:r>
      <w:proofErr w:type="gramEnd"/>
      <w:r w:rsidR="00896FB1">
        <w:rPr>
          <w:rFonts w:ascii="Arial" w:hAnsi="Arial" w:cs="Arial"/>
        </w:rPr>
        <w:t xml:space="preserve"> of RLF</w:t>
      </w:r>
      <w:r w:rsidR="006D7594">
        <w:rPr>
          <w:rFonts w:ascii="Arial" w:hAnsi="Arial" w:cs="Arial"/>
        </w:rPr>
        <w:t>, only one triggering condition is fulfilled</w:t>
      </w:r>
      <w:r w:rsidR="00DC654C">
        <w:rPr>
          <w:rFonts w:ascii="Arial" w:hAnsi="Arial" w:cs="Arial"/>
        </w:rPr>
        <w:t>,</w:t>
      </w:r>
      <w:r w:rsidR="006D7594">
        <w:rPr>
          <w:rFonts w:ascii="Arial" w:hAnsi="Arial" w:cs="Arial"/>
        </w:rPr>
        <w:t xml:space="preserve"> </w:t>
      </w:r>
      <w:r w:rsidR="004E2C6A">
        <w:rPr>
          <w:rFonts w:ascii="Arial" w:hAnsi="Arial" w:cs="Arial"/>
        </w:rPr>
        <w:t xml:space="preserve">either for the CHO or CPC, then it is considered that neither the CHO nor the CPC </w:t>
      </w:r>
      <w:r w:rsidR="0057358C">
        <w:rPr>
          <w:rFonts w:ascii="Arial" w:hAnsi="Arial" w:cs="Arial"/>
        </w:rPr>
        <w:t>executio</w:t>
      </w:r>
      <w:r w:rsidR="00AB73C8">
        <w:rPr>
          <w:rFonts w:ascii="Arial" w:hAnsi="Arial" w:cs="Arial"/>
        </w:rPr>
        <w:t>n condition is fulfilled, an</w:t>
      </w:r>
      <w:r w:rsidR="000C343A">
        <w:rPr>
          <w:rFonts w:ascii="Arial" w:hAnsi="Arial" w:cs="Arial"/>
        </w:rPr>
        <w:t>d</w:t>
      </w:r>
      <w:r w:rsidR="00AB73C8">
        <w:rPr>
          <w:rFonts w:ascii="Arial" w:hAnsi="Arial" w:cs="Arial"/>
        </w:rPr>
        <w:t xml:space="preserve"> no </w:t>
      </w:r>
      <w:r w:rsidR="00DA3A4D">
        <w:rPr>
          <w:rFonts w:ascii="Arial" w:hAnsi="Arial" w:cs="Arial"/>
        </w:rPr>
        <w:t xml:space="preserve">time difference with respect to the RLF </w:t>
      </w:r>
      <w:r w:rsidR="00D53200">
        <w:rPr>
          <w:rFonts w:ascii="Arial" w:hAnsi="Arial" w:cs="Arial"/>
        </w:rPr>
        <w:t>will be logged.</w:t>
      </w:r>
      <w:r w:rsidR="00134557">
        <w:rPr>
          <w:rFonts w:ascii="Arial" w:hAnsi="Arial" w:cs="Arial"/>
        </w:rPr>
        <w:t xml:space="preserve"> </w:t>
      </w:r>
      <w:r w:rsidR="00F76CE1">
        <w:rPr>
          <w:rFonts w:ascii="Arial" w:hAnsi="Arial" w:cs="Arial"/>
        </w:rPr>
        <w:t xml:space="preserve">This approach is the same as in legacy </w:t>
      </w:r>
      <w:r w:rsidR="00C00798">
        <w:rPr>
          <w:rFonts w:ascii="Arial" w:hAnsi="Arial" w:cs="Arial"/>
        </w:rPr>
        <w:t xml:space="preserve">Rel.17 SON for </w:t>
      </w:r>
      <w:r w:rsidR="00F76CE1">
        <w:rPr>
          <w:rFonts w:ascii="Arial" w:hAnsi="Arial" w:cs="Arial"/>
        </w:rPr>
        <w:t>CHO</w:t>
      </w:r>
      <w:r w:rsidR="00C00798">
        <w:rPr>
          <w:rFonts w:ascii="Arial" w:hAnsi="Arial" w:cs="Arial"/>
        </w:rPr>
        <w:t xml:space="preserve">, in which case </w:t>
      </w:r>
      <w:r w:rsidR="00CD1B02">
        <w:rPr>
          <w:rFonts w:ascii="Arial" w:hAnsi="Arial" w:cs="Arial"/>
        </w:rPr>
        <w:t xml:space="preserve">the </w:t>
      </w:r>
      <w:proofErr w:type="spellStart"/>
      <w:r w:rsidR="00CD1B02" w:rsidRPr="00AB0895">
        <w:rPr>
          <w:rFonts w:ascii="Arial" w:hAnsi="Arial" w:cs="Arial"/>
          <w:i/>
        </w:rPr>
        <w:t>timeBetween</w:t>
      </w:r>
      <w:r w:rsidR="00CE1A5C" w:rsidRPr="00AB0895">
        <w:rPr>
          <w:rFonts w:ascii="Arial" w:hAnsi="Arial" w:cs="Arial"/>
          <w:i/>
        </w:rPr>
        <w:t>Events</w:t>
      </w:r>
      <w:proofErr w:type="spellEnd"/>
      <w:r w:rsidR="00CE1A5C">
        <w:rPr>
          <w:rFonts w:ascii="Arial" w:hAnsi="Arial" w:cs="Arial"/>
        </w:rPr>
        <w:t xml:space="preserve"> </w:t>
      </w:r>
      <w:r w:rsidR="000870FA">
        <w:rPr>
          <w:rFonts w:ascii="Arial" w:hAnsi="Arial" w:cs="Arial"/>
        </w:rPr>
        <w:t>is also logged only in case</w:t>
      </w:r>
      <w:r w:rsidR="004922FF">
        <w:rPr>
          <w:rFonts w:ascii="Arial" w:hAnsi="Arial" w:cs="Arial"/>
        </w:rPr>
        <w:t>s</w:t>
      </w:r>
      <w:r w:rsidR="000870FA">
        <w:rPr>
          <w:rFonts w:ascii="Arial" w:hAnsi="Arial" w:cs="Arial"/>
        </w:rPr>
        <w:t xml:space="preserve"> in which</w:t>
      </w:r>
      <w:r w:rsidR="00CE1A5C">
        <w:rPr>
          <w:rFonts w:ascii="Arial" w:hAnsi="Arial" w:cs="Arial"/>
        </w:rPr>
        <w:t xml:space="preserve"> both </w:t>
      </w:r>
      <w:r w:rsidR="000870FA">
        <w:rPr>
          <w:rFonts w:ascii="Arial" w:hAnsi="Arial" w:cs="Arial"/>
        </w:rPr>
        <w:t xml:space="preserve">CHO </w:t>
      </w:r>
      <w:r w:rsidR="004922FF">
        <w:rPr>
          <w:rFonts w:ascii="Arial" w:hAnsi="Arial" w:cs="Arial"/>
        </w:rPr>
        <w:t>triggering conditions</w:t>
      </w:r>
      <w:r w:rsidR="000870FA">
        <w:rPr>
          <w:rFonts w:ascii="Arial" w:hAnsi="Arial" w:cs="Arial"/>
        </w:rPr>
        <w:t xml:space="preserve"> were </w:t>
      </w:r>
      <w:proofErr w:type="spellStart"/>
      <w:r w:rsidR="000870FA">
        <w:rPr>
          <w:rFonts w:ascii="Arial" w:hAnsi="Arial" w:cs="Arial"/>
        </w:rPr>
        <w:t>fulfillled</w:t>
      </w:r>
      <w:proofErr w:type="spellEnd"/>
      <w:r w:rsidR="000870FA">
        <w:rPr>
          <w:rFonts w:ascii="Arial" w:hAnsi="Arial" w:cs="Arial"/>
        </w:rPr>
        <w:t xml:space="preserve"> at time of failure.</w:t>
      </w:r>
      <w:r w:rsidR="00CE1A5C">
        <w:rPr>
          <w:rFonts w:ascii="Arial" w:hAnsi="Arial" w:cs="Arial"/>
        </w:rPr>
        <w:t xml:space="preserve"> </w:t>
      </w:r>
      <w:r w:rsidR="00C00798">
        <w:rPr>
          <w:rFonts w:ascii="Arial" w:hAnsi="Arial" w:cs="Arial"/>
        </w:rPr>
        <w:t xml:space="preserve"> </w:t>
      </w:r>
    </w:p>
    <w:p w14:paraId="697D5420" w14:textId="77777777" w:rsidR="009355AE" w:rsidRPr="0010494A" w:rsidRDefault="009355AE" w:rsidP="0010494A">
      <w:pPr>
        <w:pStyle w:val="Proposal"/>
        <w:tabs>
          <w:tab w:val="clear" w:pos="9243"/>
        </w:tabs>
        <w:ind w:left="1276"/>
        <w:jc w:val="left"/>
      </w:pPr>
      <w:bookmarkStart w:id="49" w:name="_Toc178923826"/>
      <w:r w:rsidRPr="0010494A">
        <w:t>If HOF is detected during execution of “CHO with candidate SCG” or SHR is generated, the UE includes the following information in the RLF-Report or SHR:</w:t>
      </w:r>
      <w:bookmarkEnd w:id="49"/>
    </w:p>
    <w:p w14:paraId="08113A8D" w14:textId="2F39011A" w:rsidR="009355AE" w:rsidRDefault="009355AE" w:rsidP="009355AE">
      <w:pPr>
        <w:pStyle w:val="Proposal"/>
        <w:numPr>
          <w:ilvl w:val="0"/>
          <w:numId w:val="15"/>
        </w:numPr>
        <w:rPr>
          <w:lang w:val="en-US"/>
        </w:rPr>
      </w:pPr>
      <w:bookmarkStart w:id="50" w:name="_Toc178923827"/>
      <w:proofErr w:type="gramStart"/>
      <w:r>
        <w:rPr>
          <w:lang w:val="en-US"/>
        </w:rPr>
        <w:t>Indication of which execution condition</w:t>
      </w:r>
      <w:r w:rsidR="008D59EE">
        <w:rPr>
          <w:lang w:val="en-US"/>
        </w:rPr>
        <w:t xml:space="preserve"> </w:t>
      </w:r>
      <w:r w:rsidR="007B4345">
        <w:rPr>
          <w:lang w:val="en-US"/>
        </w:rPr>
        <w:t>(</w:t>
      </w:r>
      <w:r w:rsidR="008D59EE">
        <w:rPr>
          <w:lang w:val="en-US"/>
        </w:rPr>
        <w:t>CHO or CPC</w:t>
      </w:r>
      <w:r w:rsidR="007B4345">
        <w:rPr>
          <w:lang w:val="en-US"/>
        </w:rPr>
        <w:t>)</w:t>
      </w:r>
      <w:r w:rsidR="008D59EE">
        <w:rPr>
          <w:lang w:val="en-US"/>
        </w:rPr>
        <w:t>,</w:t>
      </w:r>
      <w:proofErr w:type="gramEnd"/>
      <w:r>
        <w:rPr>
          <w:lang w:val="en-US"/>
        </w:rPr>
        <w:t xml:space="preserve"> was fulfilled first in time.</w:t>
      </w:r>
      <w:bookmarkEnd w:id="50"/>
    </w:p>
    <w:p w14:paraId="17FFEE6B" w14:textId="206D1DD3" w:rsidR="009355AE" w:rsidRDefault="009355AE" w:rsidP="009355AE">
      <w:pPr>
        <w:pStyle w:val="Proposal"/>
        <w:numPr>
          <w:ilvl w:val="0"/>
          <w:numId w:val="15"/>
        </w:numPr>
        <w:jc w:val="left"/>
        <w:rPr>
          <w:lang w:val="en-US"/>
        </w:rPr>
      </w:pPr>
      <w:bookmarkStart w:id="51" w:name="_Toc178923828"/>
      <w:r>
        <w:rPr>
          <w:lang w:val="en-US"/>
        </w:rPr>
        <w:t>The time gap between the fulfillment of second triggering condition of CHO execution conditions and the fulfillment of second triggering condition of CPC execution condition</w:t>
      </w:r>
      <w:r w:rsidR="00FA36D5">
        <w:rPr>
          <w:lang w:val="en-US"/>
        </w:rPr>
        <w:t xml:space="preserve">, or </w:t>
      </w:r>
      <w:proofErr w:type="spellStart"/>
      <w:r w:rsidR="00FA36D5">
        <w:rPr>
          <w:lang w:val="en-US"/>
        </w:rPr>
        <w:t>viceversa</w:t>
      </w:r>
      <w:proofErr w:type="spellEnd"/>
      <w:r w:rsidR="00FA36D5">
        <w:rPr>
          <w:lang w:val="en-US"/>
        </w:rPr>
        <w:t xml:space="preserve"> in case the second triggering condition of CPC execution condition is fulfilled after the second triggering condition of CHO execution condition</w:t>
      </w:r>
      <w:r w:rsidR="00C72CAC">
        <w:rPr>
          <w:lang w:val="en-US"/>
        </w:rPr>
        <w:t>s</w:t>
      </w:r>
      <w:r>
        <w:rPr>
          <w:lang w:val="en-US"/>
        </w:rPr>
        <w:t>.</w:t>
      </w:r>
      <w:bookmarkEnd w:id="51"/>
    </w:p>
    <w:p w14:paraId="3FCC23C8" w14:textId="4AA18AEA" w:rsidR="009355AE" w:rsidRPr="0010494A" w:rsidRDefault="009355AE" w:rsidP="0010494A">
      <w:pPr>
        <w:pStyle w:val="Proposal"/>
        <w:tabs>
          <w:tab w:val="clear" w:pos="9243"/>
        </w:tabs>
        <w:ind w:left="1276"/>
        <w:jc w:val="left"/>
      </w:pPr>
      <w:bookmarkStart w:id="52" w:name="_Toc178923829"/>
      <w:r w:rsidRPr="0010494A">
        <w:t>If the RLF is detected before the execution of the “CHO with candidate SCG”</w:t>
      </w:r>
      <w:r w:rsidR="005C6A93">
        <w:t xml:space="preserve">, and </w:t>
      </w:r>
      <w:r w:rsidR="0098350D">
        <w:t xml:space="preserve">one of the execution conditions (i.e. the execution condition for CHO or the execution condition for CPC) is </w:t>
      </w:r>
      <w:proofErr w:type="gramStart"/>
      <w:r w:rsidR="0098350D">
        <w:t xml:space="preserve">fulfilled </w:t>
      </w:r>
      <w:r w:rsidRPr="0010494A">
        <w:t>,</w:t>
      </w:r>
      <w:proofErr w:type="gramEnd"/>
      <w:r w:rsidRPr="0010494A">
        <w:t xml:space="preserve"> the UE includes the following information in the RLF-Report:</w:t>
      </w:r>
      <w:bookmarkEnd w:id="52"/>
    </w:p>
    <w:p w14:paraId="15858467" w14:textId="21991B53" w:rsidR="009355AE" w:rsidRDefault="009355AE" w:rsidP="009355AE">
      <w:pPr>
        <w:pStyle w:val="Proposal"/>
        <w:numPr>
          <w:ilvl w:val="1"/>
          <w:numId w:val="2"/>
        </w:numPr>
        <w:jc w:val="left"/>
        <w:rPr>
          <w:lang w:val="en-US"/>
        </w:rPr>
      </w:pPr>
      <w:bookmarkStart w:id="53" w:name="_Toc178923830"/>
      <w:r>
        <w:rPr>
          <w:lang w:val="en-US"/>
        </w:rPr>
        <w:t>Indication of which execution condition (CHO or CPC) was fulfilled.</w:t>
      </w:r>
      <w:bookmarkEnd w:id="53"/>
    </w:p>
    <w:p w14:paraId="3E35279A" w14:textId="30DF3E0C" w:rsidR="009355AE" w:rsidRPr="000D54FA" w:rsidRDefault="009355AE" w:rsidP="009355AE">
      <w:pPr>
        <w:pStyle w:val="Proposal"/>
        <w:numPr>
          <w:ilvl w:val="1"/>
          <w:numId w:val="2"/>
        </w:numPr>
        <w:jc w:val="left"/>
        <w:rPr>
          <w:lang w:val="en-US"/>
        </w:rPr>
      </w:pPr>
      <w:bookmarkStart w:id="54" w:name="_Toc178923831"/>
      <w:r>
        <w:rPr>
          <w:lang w:val="en-US"/>
        </w:rPr>
        <w:t xml:space="preserve">The time gap between the fulfillment of </w:t>
      </w:r>
      <w:r w:rsidR="00677D45">
        <w:rPr>
          <w:lang w:val="en-US"/>
        </w:rPr>
        <w:t xml:space="preserve">the </w:t>
      </w:r>
      <w:r>
        <w:rPr>
          <w:lang w:val="en-US"/>
        </w:rPr>
        <w:t>second triggering condition</w:t>
      </w:r>
      <w:r w:rsidR="00F72B94">
        <w:rPr>
          <w:lang w:val="en-US"/>
        </w:rPr>
        <w:t>, i.e. the fulfillment of the execution condition</w:t>
      </w:r>
      <w:r>
        <w:rPr>
          <w:lang w:val="en-US"/>
        </w:rPr>
        <w:t xml:space="preserve"> (</w:t>
      </w:r>
      <w:r w:rsidR="00F72B94">
        <w:rPr>
          <w:lang w:val="en-US"/>
        </w:rPr>
        <w:t xml:space="preserve">for </w:t>
      </w:r>
      <w:r>
        <w:rPr>
          <w:lang w:val="en-US"/>
        </w:rPr>
        <w:t>CHO or CPC) and the RLF detection.</w:t>
      </w:r>
      <w:bookmarkEnd w:id="54"/>
    </w:p>
    <w:p w14:paraId="475D1CF0" w14:textId="77777777" w:rsidR="00641C85" w:rsidRDefault="00641C85" w:rsidP="00EB7462">
      <w:pPr>
        <w:rPr>
          <w:rFonts w:ascii="Arial" w:hAnsi="Arial" w:cs="Arial"/>
        </w:rPr>
      </w:pPr>
    </w:p>
    <w:p w14:paraId="6388F1A3" w14:textId="083E8068" w:rsidR="00ED4F0C" w:rsidRDefault="00224C15" w:rsidP="00953790">
      <w:pPr>
        <w:rPr>
          <w:rFonts w:ascii="Arial" w:hAnsi="Arial" w:cs="Arial"/>
        </w:rPr>
      </w:pPr>
      <w:r>
        <w:rPr>
          <w:rFonts w:ascii="Arial" w:hAnsi="Arial" w:cs="Arial"/>
        </w:rPr>
        <w:t xml:space="preserve">On other hand, in </w:t>
      </w:r>
      <w:r w:rsidR="00D01F67">
        <w:rPr>
          <w:rFonts w:ascii="Arial" w:hAnsi="Arial" w:cs="Arial"/>
        </w:rPr>
        <w:t>the</w:t>
      </w:r>
      <w:r>
        <w:rPr>
          <w:rFonts w:ascii="Arial" w:hAnsi="Arial" w:cs="Arial"/>
        </w:rPr>
        <w:t xml:space="preserve"> legacy RLF report, information regarding the</w:t>
      </w:r>
      <w:r w:rsidR="00CE1E27">
        <w:rPr>
          <w:rFonts w:ascii="Arial" w:hAnsi="Arial" w:cs="Arial"/>
        </w:rPr>
        <w:t xml:space="preserve"> CHO</w:t>
      </w:r>
      <w:r>
        <w:rPr>
          <w:rFonts w:ascii="Arial" w:hAnsi="Arial" w:cs="Arial"/>
        </w:rPr>
        <w:t xml:space="preserve"> triggering </w:t>
      </w:r>
      <w:r w:rsidR="00D01F67">
        <w:rPr>
          <w:rFonts w:ascii="Arial" w:hAnsi="Arial" w:cs="Arial"/>
        </w:rPr>
        <w:t xml:space="preserve">condition </w:t>
      </w:r>
      <w:r>
        <w:rPr>
          <w:rFonts w:ascii="Arial" w:hAnsi="Arial" w:cs="Arial"/>
        </w:rPr>
        <w:t>fulfilment is logged</w:t>
      </w:r>
      <w:r w:rsidR="002A7EBE">
        <w:rPr>
          <w:rFonts w:ascii="Arial" w:hAnsi="Arial" w:cs="Arial"/>
        </w:rPr>
        <w:t>. The information include</w:t>
      </w:r>
      <w:r w:rsidR="00431438">
        <w:rPr>
          <w:rFonts w:ascii="Arial" w:hAnsi="Arial" w:cs="Arial"/>
        </w:rPr>
        <w:t xml:space="preserve">s the </w:t>
      </w:r>
      <w:r w:rsidR="00000C12">
        <w:rPr>
          <w:rFonts w:ascii="Arial" w:hAnsi="Arial" w:cs="Arial"/>
        </w:rPr>
        <w:t>CHO config</w:t>
      </w:r>
      <w:r w:rsidR="00D01F67">
        <w:rPr>
          <w:rFonts w:ascii="Arial" w:hAnsi="Arial" w:cs="Arial"/>
        </w:rPr>
        <w:t>uration</w:t>
      </w:r>
      <w:r w:rsidR="00000C12">
        <w:rPr>
          <w:rFonts w:ascii="Arial" w:hAnsi="Arial" w:cs="Arial"/>
        </w:rPr>
        <w:t xml:space="preserve">, time between the </w:t>
      </w:r>
      <w:r w:rsidR="00B654DB">
        <w:rPr>
          <w:rFonts w:ascii="Arial" w:hAnsi="Arial" w:cs="Arial"/>
        </w:rPr>
        <w:t>fulfilments</w:t>
      </w:r>
      <w:r w:rsidR="00D01F67">
        <w:rPr>
          <w:rFonts w:ascii="Arial" w:hAnsi="Arial" w:cs="Arial"/>
        </w:rPr>
        <w:t xml:space="preserve"> of the </w:t>
      </w:r>
      <w:r w:rsidR="00000C12">
        <w:rPr>
          <w:rFonts w:ascii="Arial" w:hAnsi="Arial" w:cs="Arial"/>
        </w:rPr>
        <w:t xml:space="preserve">triggering </w:t>
      </w:r>
      <w:r w:rsidR="00D01F67">
        <w:rPr>
          <w:rFonts w:ascii="Arial" w:hAnsi="Arial" w:cs="Arial"/>
        </w:rPr>
        <w:t xml:space="preserve">conditions </w:t>
      </w:r>
      <w:r w:rsidR="00000C12">
        <w:rPr>
          <w:rFonts w:ascii="Arial" w:hAnsi="Arial" w:cs="Arial"/>
        </w:rPr>
        <w:t>and information rega</w:t>
      </w:r>
      <w:r w:rsidR="00EF6C3A">
        <w:rPr>
          <w:rFonts w:ascii="Arial" w:hAnsi="Arial" w:cs="Arial"/>
        </w:rPr>
        <w:t xml:space="preserve">rding the </w:t>
      </w:r>
      <w:r w:rsidR="00C44239">
        <w:rPr>
          <w:rFonts w:ascii="Arial" w:hAnsi="Arial" w:cs="Arial"/>
        </w:rPr>
        <w:t>first triggered</w:t>
      </w:r>
      <w:r w:rsidR="00A251F2">
        <w:rPr>
          <w:rFonts w:ascii="Arial" w:hAnsi="Arial" w:cs="Arial"/>
        </w:rPr>
        <w:t xml:space="preserve"> </w:t>
      </w:r>
      <w:r w:rsidR="00D01F67">
        <w:rPr>
          <w:rFonts w:ascii="Arial" w:hAnsi="Arial" w:cs="Arial"/>
        </w:rPr>
        <w:t>condition</w:t>
      </w:r>
      <w:r w:rsidR="001308FC">
        <w:rPr>
          <w:rFonts w:ascii="Arial" w:hAnsi="Arial" w:cs="Arial"/>
        </w:rPr>
        <w:t>.</w:t>
      </w:r>
      <w:r w:rsidR="00B124A8">
        <w:rPr>
          <w:rFonts w:ascii="Arial" w:hAnsi="Arial" w:cs="Arial"/>
        </w:rPr>
        <w:t xml:space="preserve"> </w:t>
      </w:r>
    </w:p>
    <w:p w14:paraId="48534389" w14:textId="788DC38B" w:rsidR="00ED4F0C" w:rsidRDefault="00E15511" w:rsidP="00ED4F0C">
      <w:pPr>
        <w:pStyle w:val="Observation"/>
        <w:numPr>
          <w:ilvl w:val="0"/>
          <w:numId w:val="10"/>
        </w:numPr>
        <w:ind w:left="1701" w:hanging="1701"/>
      </w:pPr>
      <w:bookmarkStart w:id="55" w:name="_Toc178923841"/>
      <w:r>
        <w:t>In Rel.</w:t>
      </w:r>
      <w:r w:rsidR="00D01F67">
        <w:t xml:space="preserve"> </w:t>
      </w:r>
      <w:r>
        <w:t xml:space="preserve">17 SON for CHO, the </w:t>
      </w:r>
      <w:r w:rsidR="00ED4F0C">
        <w:t xml:space="preserve">UE includes information regarding triggering </w:t>
      </w:r>
      <w:r w:rsidR="008F56C2">
        <w:t xml:space="preserve">conditions </w:t>
      </w:r>
      <w:r w:rsidR="00ED4F0C">
        <w:t>for CHO in the RLF report.</w:t>
      </w:r>
      <w:bookmarkEnd w:id="55"/>
    </w:p>
    <w:p w14:paraId="56288859" w14:textId="7BAAE6A2" w:rsidR="00224C15" w:rsidRDefault="00B124A8" w:rsidP="00953790">
      <w:pPr>
        <w:rPr>
          <w:rFonts w:ascii="Arial" w:hAnsi="Arial" w:cs="Arial"/>
        </w:rPr>
      </w:pPr>
      <w:r>
        <w:rPr>
          <w:rFonts w:ascii="Arial" w:hAnsi="Arial" w:cs="Arial"/>
        </w:rPr>
        <w:t xml:space="preserve">Since, </w:t>
      </w:r>
      <w:r w:rsidR="00994949">
        <w:rPr>
          <w:rFonts w:ascii="Arial" w:hAnsi="Arial" w:cs="Arial"/>
        </w:rPr>
        <w:t>in</w:t>
      </w:r>
      <w:r>
        <w:rPr>
          <w:rFonts w:ascii="Arial" w:hAnsi="Arial" w:cs="Arial"/>
        </w:rPr>
        <w:t xml:space="preserve"> CHO with candidate SGC, </w:t>
      </w:r>
      <w:r w:rsidR="00994949">
        <w:rPr>
          <w:rFonts w:ascii="Arial" w:hAnsi="Arial" w:cs="Arial"/>
        </w:rPr>
        <w:t xml:space="preserve">execution of </w:t>
      </w:r>
      <w:r w:rsidR="00E02D99">
        <w:rPr>
          <w:rFonts w:ascii="Arial" w:hAnsi="Arial" w:cs="Arial"/>
        </w:rPr>
        <w:t xml:space="preserve">the mobility procedure </w:t>
      </w:r>
      <w:r w:rsidR="00994949">
        <w:rPr>
          <w:rFonts w:ascii="Arial" w:hAnsi="Arial" w:cs="Arial"/>
        </w:rPr>
        <w:t xml:space="preserve">depends on fulfilling both CHO and CPC execution conditions, </w:t>
      </w:r>
      <w:r w:rsidR="00B449B6">
        <w:rPr>
          <w:rFonts w:ascii="Arial" w:hAnsi="Arial" w:cs="Arial"/>
        </w:rPr>
        <w:t>similar information for CPC needs to be included in the RLF report.</w:t>
      </w:r>
    </w:p>
    <w:p w14:paraId="03E02E59" w14:textId="5BCDDC41" w:rsidR="00B449B6" w:rsidRPr="0010494A" w:rsidRDefault="00B449B6" w:rsidP="0010494A">
      <w:pPr>
        <w:pStyle w:val="Proposal"/>
        <w:tabs>
          <w:tab w:val="clear" w:pos="9243"/>
        </w:tabs>
        <w:ind w:left="1276"/>
        <w:jc w:val="left"/>
      </w:pPr>
      <w:bookmarkStart w:id="56" w:name="_Toc178923832"/>
      <w:r w:rsidRPr="0010494A">
        <w:t xml:space="preserve">RAN2 agree to include </w:t>
      </w:r>
      <w:r w:rsidR="006474A8" w:rsidRPr="0010494A">
        <w:t xml:space="preserve">information regarding the </w:t>
      </w:r>
      <w:r w:rsidR="00717F26" w:rsidRPr="0010494A">
        <w:t xml:space="preserve">CPC </w:t>
      </w:r>
      <w:r w:rsidR="006474A8" w:rsidRPr="0010494A">
        <w:t>triggering</w:t>
      </w:r>
      <w:r w:rsidR="00717F26" w:rsidRPr="0010494A">
        <w:t xml:space="preserve"> </w:t>
      </w:r>
      <w:r w:rsidR="00E02D99">
        <w:t>conditions</w:t>
      </w:r>
      <w:r w:rsidR="00E02D99" w:rsidRPr="0010494A">
        <w:t xml:space="preserve"> </w:t>
      </w:r>
      <w:r w:rsidR="00717F26" w:rsidRPr="0010494A">
        <w:t xml:space="preserve">as </w:t>
      </w:r>
      <w:r w:rsidR="00412EB3" w:rsidRPr="0010494A">
        <w:t>part of the</w:t>
      </w:r>
      <w:r w:rsidR="00AC4031" w:rsidRPr="0010494A">
        <w:t xml:space="preserve"> RLF report</w:t>
      </w:r>
      <w:r w:rsidR="004A7F9E" w:rsidRPr="0010494A">
        <w:t xml:space="preserve"> </w:t>
      </w:r>
      <w:proofErr w:type="gramStart"/>
      <w:r w:rsidR="004A7F9E" w:rsidRPr="0010494A">
        <w:t>similar to</w:t>
      </w:r>
      <w:proofErr w:type="gramEnd"/>
      <w:r w:rsidR="004A7F9E" w:rsidRPr="0010494A">
        <w:t xml:space="preserve"> </w:t>
      </w:r>
      <w:r w:rsidR="00E02D99">
        <w:t>the information regarding</w:t>
      </w:r>
      <w:r w:rsidR="004A7F9E" w:rsidRPr="0010494A">
        <w:t xml:space="preserve"> CHO triggering </w:t>
      </w:r>
      <w:r w:rsidR="00E02D99">
        <w:t>conditions</w:t>
      </w:r>
      <w:r w:rsidR="00676E62">
        <w:t xml:space="preserve">, i.e. </w:t>
      </w:r>
      <w:r w:rsidR="004A0CA2">
        <w:t xml:space="preserve">first CPC triggered </w:t>
      </w:r>
      <w:r w:rsidR="00E02D99">
        <w:t>condition</w:t>
      </w:r>
      <w:r w:rsidR="004A0CA2">
        <w:t xml:space="preserve">, and </w:t>
      </w:r>
      <w:r w:rsidR="008742BB">
        <w:t xml:space="preserve">time between </w:t>
      </w:r>
      <w:r w:rsidR="00E02D99">
        <w:t>fulfilments of</w:t>
      </w:r>
      <w:r w:rsidR="008742BB">
        <w:t xml:space="preserve"> </w:t>
      </w:r>
      <w:r w:rsidR="008A3CC1">
        <w:t xml:space="preserve">the two triggered CPC </w:t>
      </w:r>
      <w:r w:rsidR="00E02D99">
        <w:t>triggering conditions</w:t>
      </w:r>
      <w:r w:rsidR="008A3CC1">
        <w:t xml:space="preserve"> if both are triggered</w:t>
      </w:r>
      <w:r w:rsidR="004A7F9E" w:rsidRPr="0010494A">
        <w:t>.</w:t>
      </w:r>
      <w:bookmarkEnd w:id="56"/>
    </w:p>
    <w:p w14:paraId="78FAE271" w14:textId="1D1121E0" w:rsidR="00953790" w:rsidRPr="00F71BAF" w:rsidRDefault="00953790" w:rsidP="00953790">
      <w:pPr>
        <w:rPr>
          <w:rFonts w:ascii="Arial" w:hAnsi="Arial" w:cs="Arial"/>
        </w:rPr>
      </w:pPr>
      <w:r w:rsidRPr="00F71BAF">
        <w:rPr>
          <w:rFonts w:ascii="Arial" w:hAnsi="Arial" w:cs="Arial"/>
        </w:rPr>
        <w:t>Furthermore, if the UE declares RLF</w:t>
      </w:r>
      <w:r w:rsidR="00881959">
        <w:rPr>
          <w:rFonts w:ascii="Arial" w:hAnsi="Arial" w:cs="Arial"/>
        </w:rPr>
        <w:t xml:space="preserve"> after successfully performing CHO with candidate SCG</w:t>
      </w:r>
      <w:r w:rsidRPr="00F71BAF">
        <w:rPr>
          <w:rFonts w:ascii="Arial" w:hAnsi="Arial" w:cs="Arial"/>
        </w:rPr>
        <w:t xml:space="preserve">, it will generate an RLF report. It is important for the network to understand from the RLF report that the </w:t>
      </w:r>
      <w:r w:rsidR="00881959">
        <w:rPr>
          <w:rFonts w:ascii="Arial" w:hAnsi="Arial" w:cs="Arial"/>
        </w:rPr>
        <w:t xml:space="preserve">last successfully executed </w:t>
      </w:r>
      <w:r w:rsidR="00C64E40">
        <w:rPr>
          <w:rFonts w:ascii="Arial" w:hAnsi="Arial" w:cs="Arial"/>
        </w:rPr>
        <w:t>mobility procedure</w:t>
      </w:r>
      <w:r w:rsidR="00881959">
        <w:rPr>
          <w:rFonts w:ascii="Arial" w:hAnsi="Arial" w:cs="Arial"/>
        </w:rPr>
        <w:t xml:space="preserve"> was a CHO with candidate SCG</w:t>
      </w:r>
      <w:r w:rsidRPr="00F71BAF">
        <w:rPr>
          <w:rFonts w:ascii="Arial" w:hAnsi="Arial" w:cs="Arial"/>
        </w:rPr>
        <w:t xml:space="preserve">. Hence, </w:t>
      </w:r>
      <w:r w:rsidR="0029041B">
        <w:rPr>
          <w:rFonts w:ascii="Arial" w:hAnsi="Arial" w:cs="Arial"/>
        </w:rPr>
        <w:t xml:space="preserve">the IE for the </w:t>
      </w:r>
      <w:r w:rsidR="004B0D53">
        <w:rPr>
          <w:rFonts w:ascii="Arial" w:hAnsi="Arial" w:cs="Arial"/>
        </w:rPr>
        <w:t xml:space="preserve">type of </w:t>
      </w:r>
      <w:proofErr w:type="spellStart"/>
      <w:r w:rsidR="004B0D53">
        <w:rPr>
          <w:rFonts w:ascii="Arial" w:hAnsi="Arial" w:cs="Arial"/>
        </w:rPr>
        <w:t>the</w:t>
      </w:r>
      <w:r w:rsidRPr="00F71BAF">
        <w:rPr>
          <w:rFonts w:ascii="Arial" w:hAnsi="Arial" w:cs="Arial"/>
        </w:rPr>
        <w:t>last</w:t>
      </w:r>
      <w:proofErr w:type="spellEnd"/>
      <w:r w:rsidRPr="00F71BAF">
        <w:rPr>
          <w:rFonts w:ascii="Arial" w:hAnsi="Arial" w:cs="Arial"/>
        </w:rPr>
        <w:t xml:space="preserve"> </w:t>
      </w:r>
      <w:r w:rsidR="004B0D53">
        <w:rPr>
          <w:rFonts w:ascii="Arial" w:hAnsi="Arial" w:cs="Arial"/>
        </w:rPr>
        <w:t xml:space="preserve">executed mobility procedure, i.e. the </w:t>
      </w:r>
      <w:proofErr w:type="spellStart"/>
      <w:r w:rsidR="004B0D53">
        <w:rPr>
          <w:rFonts w:ascii="Arial" w:hAnsi="Arial" w:cs="Arial"/>
          <w:i/>
          <w:iCs/>
        </w:rPr>
        <w:t>lastHO</w:t>
      </w:r>
      <w:proofErr w:type="spellEnd"/>
      <w:r w:rsidR="004B0D53">
        <w:rPr>
          <w:rFonts w:ascii="Arial" w:hAnsi="Arial" w:cs="Arial"/>
          <w:i/>
          <w:iCs/>
        </w:rPr>
        <w:t>-Type</w:t>
      </w:r>
      <w:r w:rsidR="004B0D53">
        <w:rPr>
          <w:rFonts w:ascii="Arial" w:hAnsi="Arial" w:cs="Arial"/>
        </w:rPr>
        <w:t xml:space="preserve"> IE,</w:t>
      </w:r>
      <w:r w:rsidRPr="00F71BAF">
        <w:rPr>
          <w:rFonts w:ascii="Arial" w:hAnsi="Arial" w:cs="Arial"/>
        </w:rPr>
        <w:t xml:space="preserve"> should be </w:t>
      </w:r>
      <w:r w:rsidR="004B0D53">
        <w:rPr>
          <w:rFonts w:ascii="Arial" w:hAnsi="Arial" w:cs="Arial"/>
        </w:rPr>
        <w:t>extended with a new value indicating CHO with candidate SCG</w:t>
      </w:r>
      <w:r w:rsidRPr="00F71BAF">
        <w:rPr>
          <w:rFonts w:ascii="Arial" w:hAnsi="Arial" w:cs="Arial"/>
        </w:rPr>
        <w:t xml:space="preserve"> in the RLF report.</w:t>
      </w:r>
    </w:p>
    <w:p w14:paraId="4BCE104C" w14:textId="76B3DFE2" w:rsidR="00953790" w:rsidRPr="0010494A" w:rsidRDefault="00953790" w:rsidP="0010494A">
      <w:pPr>
        <w:pStyle w:val="Proposal"/>
        <w:tabs>
          <w:tab w:val="clear" w:pos="9243"/>
        </w:tabs>
        <w:ind w:left="1276"/>
        <w:jc w:val="left"/>
      </w:pPr>
      <w:bookmarkStart w:id="57" w:name="_Toc178923833"/>
      <w:r w:rsidRPr="0010494A">
        <w:t xml:space="preserve">RAN2 agree to define a new </w:t>
      </w:r>
      <w:r w:rsidR="00A833F6">
        <w:t>value for the</w:t>
      </w:r>
      <w:r w:rsidRPr="0010494A">
        <w:t xml:space="preserve"> </w:t>
      </w:r>
      <w:proofErr w:type="spellStart"/>
      <w:r w:rsidRPr="00A07F5F">
        <w:rPr>
          <w:i/>
        </w:rPr>
        <w:t>lastHO</w:t>
      </w:r>
      <w:proofErr w:type="spellEnd"/>
      <w:r w:rsidRPr="00A07F5F">
        <w:rPr>
          <w:i/>
        </w:rPr>
        <w:t>-Type</w:t>
      </w:r>
      <w:r>
        <w:t xml:space="preserve"> </w:t>
      </w:r>
      <w:r w:rsidR="00A833F6">
        <w:t xml:space="preserve">IE </w:t>
      </w:r>
      <w:r>
        <w:t>in</w:t>
      </w:r>
      <w:r w:rsidR="00A833F6">
        <w:t xml:space="preserve"> the</w:t>
      </w:r>
      <w:r>
        <w:t xml:space="preserve"> RLF report for CHO with Candidate SCG.</w:t>
      </w:r>
      <w:bookmarkEnd w:id="57"/>
    </w:p>
    <w:p w14:paraId="762C2A5C" w14:textId="77777777" w:rsidR="0005062E" w:rsidRDefault="0005062E" w:rsidP="004117F0">
      <w:pPr>
        <w:rPr>
          <w:rFonts w:ascii="Arial" w:hAnsi="Arial" w:cs="Arial"/>
        </w:rPr>
      </w:pPr>
    </w:p>
    <w:p w14:paraId="010BBB30" w14:textId="6C7FC3BC" w:rsidR="009A135E" w:rsidRPr="003D2284" w:rsidRDefault="009A135E" w:rsidP="009A135E">
      <w:pPr>
        <w:pStyle w:val="Heading3"/>
        <w:ind w:left="720"/>
        <w:rPr>
          <w:rFonts w:cs="Arial"/>
        </w:rPr>
      </w:pPr>
      <w:r>
        <w:rPr>
          <w:rFonts w:cs="Arial"/>
        </w:rPr>
        <w:t>Measurement re</w:t>
      </w:r>
      <w:r w:rsidR="0057216F">
        <w:rPr>
          <w:rFonts w:cs="Arial"/>
        </w:rPr>
        <w:t xml:space="preserve">sult for serving </w:t>
      </w:r>
      <w:proofErr w:type="spellStart"/>
      <w:r w:rsidR="0057216F">
        <w:rPr>
          <w:rFonts w:cs="Arial"/>
        </w:rPr>
        <w:t>PSCell</w:t>
      </w:r>
      <w:proofErr w:type="spellEnd"/>
    </w:p>
    <w:p w14:paraId="0222788A" w14:textId="6B57C0DD" w:rsidR="00BA5404" w:rsidRDefault="0057216F" w:rsidP="004117F0">
      <w:pPr>
        <w:rPr>
          <w:rFonts w:ascii="Arial" w:hAnsi="Arial" w:cs="Arial"/>
        </w:rPr>
      </w:pPr>
      <w:r>
        <w:rPr>
          <w:rFonts w:ascii="Arial" w:hAnsi="Arial" w:cs="Arial"/>
        </w:rPr>
        <w:t>In RAN2#127 meeting, the following was also agreed:</w:t>
      </w:r>
    </w:p>
    <w:p w14:paraId="191D92BF" w14:textId="5CE8C452" w:rsidR="000605BF" w:rsidRPr="007273DC" w:rsidRDefault="000605BF" w:rsidP="007273DC">
      <w:pPr>
        <w:pBdr>
          <w:top w:val="single" w:sz="4" w:space="1" w:color="auto"/>
          <w:left w:val="single" w:sz="4" w:space="4" w:color="auto"/>
          <w:bottom w:val="single" w:sz="4" w:space="1" w:color="auto"/>
          <w:right w:val="single" w:sz="4" w:space="4" w:color="auto"/>
        </w:pBdr>
        <w:rPr>
          <w:rFonts w:ascii="Arial" w:hAnsi="Arial" w:cs="Arial"/>
          <w:b/>
          <w:bCs/>
        </w:rPr>
      </w:pPr>
      <w:r w:rsidRPr="007273DC">
        <w:rPr>
          <w:rFonts w:ascii="Arial" w:hAnsi="Arial" w:cs="Arial"/>
          <w:b/>
          <w:bCs/>
        </w:rPr>
        <w:t>UE includes following information in RLF report:</w:t>
      </w:r>
    </w:p>
    <w:p w14:paraId="20C6F818" w14:textId="189D4218" w:rsidR="0057216F" w:rsidRPr="007273DC" w:rsidRDefault="000605BF" w:rsidP="007273DC">
      <w:pPr>
        <w:pBdr>
          <w:top w:val="single" w:sz="4" w:space="1" w:color="auto"/>
          <w:left w:val="single" w:sz="4" w:space="4" w:color="auto"/>
          <w:bottom w:val="single" w:sz="4" w:space="1" w:color="auto"/>
          <w:right w:val="single" w:sz="4" w:space="4" w:color="auto"/>
        </w:pBdr>
        <w:rPr>
          <w:rFonts w:ascii="Arial" w:hAnsi="Arial" w:cs="Arial"/>
          <w:b/>
          <w:bCs/>
        </w:rPr>
      </w:pPr>
      <w:r w:rsidRPr="007273DC">
        <w:rPr>
          <w:rFonts w:ascii="Arial" w:hAnsi="Arial" w:cs="Arial"/>
          <w:b/>
          <w:bCs/>
        </w:rPr>
        <w:t xml:space="preserve">c.    Measurement results of </w:t>
      </w:r>
      <w:proofErr w:type="spellStart"/>
      <w:r w:rsidRPr="007273DC">
        <w:rPr>
          <w:rFonts w:ascii="Arial" w:hAnsi="Arial" w:cs="Arial"/>
          <w:b/>
          <w:bCs/>
        </w:rPr>
        <w:t>PCells</w:t>
      </w:r>
      <w:proofErr w:type="spellEnd"/>
      <w:r w:rsidRPr="007273DC">
        <w:rPr>
          <w:rFonts w:ascii="Arial" w:hAnsi="Arial" w:cs="Arial"/>
          <w:b/>
          <w:bCs/>
        </w:rPr>
        <w:t xml:space="preserve"> and </w:t>
      </w:r>
      <w:proofErr w:type="spellStart"/>
      <w:r w:rsidRPr="007273DC">
        <w:rPr>
          <w:rFonts w:ascii="Arial" w:hAnsi="Arial" w:cs="Arial"/>
          <w:b/>
          <w:bCs/>
        </w:rPr>
        <w:t>PSCells</w:t>
      </w:r>
      <w:proofErr w:type="spellEnd"/>
    </w:p>
    <w:p w14:paraId="12F67FFA" w14:textId="77777777" w:rsidR="00BA5404" w:rsidRDefault="00BA5404" w:rsidP="004117F0">
      <w:pPr>
        <w:rPr>
          <w:rFonts w:ascii="Arial" w:hAnsi="Arial" w:cs="Arial"/>
        </w:rPr>
      </w:pPr>
    </w:p>
    <w:p w14:paraId="56FFD425" w14:textId="1D9C00C7" w:rsidR="00712A24" w:rsidRDefault="009F79ED" w:rsidP="004117F0">
      <w:pPr>
        <w:rPr>
          <w:rFonts w:ascii="Arial" w:hAnsi="Arial" w:cs="Arial"/>
        </w:rPr>
      </w:pPr>
      <w:r>
        <w:rPr>
          <w:rFonts w:ascii="Arial" w:hAnsi="Arial" w:cs="Arial"/>
        </w:rPr>
        <w:t>From TS 38.331</w:t>
      </w:r>
      <w:r w:rsidR="00295E00">
        <w:rPr>
          <w:rFonts w:ascii="Arial" w:hAnsi="Arial" w:cs="Arial"/>
        </w:rPr>
        <w:t>- Section 5.3.10.5</w:t>
      </w:r>
      <w:r w:rsidR="00712A24">
        <w:rPr>
          <w:rFonts w:ascii="Arial" w:hAnsi="Arial" w:cs="Arial"/>
        </w:rPr>
        <w:t>, the below is found regarding measurement results logging in RLF report-</w:t>
      </w:r>
    </w:p>
    <w:tbl>
      <w:tblPr>
        <w:tblW w:w="10100"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0"/>
      </w:tblGrid>
      <w:tr w:rsidR="00F932CA" w14:paraId="064128E2" w14:textId="77777777" w:rsidTr="00C971C3">
        <w:trPr>
          <w:trHeight w:val="6530"/>
        </w:trPr>
        <w:tc>
          <w:tcPr>
            <w:tcW w:w="10100" w:type="dxa"/>
          </w:tcPr>
          <w:p w14:paraId="0B6C8D57" w14:textId="77777777" w:rsidR="004852CC" w:rsidRPr="002D3917" w:rsidRDefault="004852CC" w:rsidP="004852CC">
            <w:pPr>
              <w:pStyle w:val="B1"/>
              <w:ind w:hanging="2"/>
              <w:rPr>
                <w:rFonts w:eastAsia="SimSun"/>
                <w:lang w:eastAsia="zh-CN"/>
              </w:rPr>
            </w:pPr>
            <w:r w:rsidRPr="002D3917">
              <w:rPr>
                <w:rFonts w:eastAsia="SimSun"/>
                <w:lang w:eastAsia="zh-CN"/>
              </w:rPr>
              <w:t>1&gt;</w:t>
            </w:r>
            <w:r w:rsidRPr="002D3917">
              <w:rPr>
                <w:rFonts w:eastAsia="SimSun"/>
                <w:lang w:eastAsia="zh-CN"/>
              </w:rPr>
              <w:tab/>
            </w:r>
            <w:r w:rsidRPr="002D3917">
              <w:t>if the SS/PBCH block-based measurement quantities are available:</w:t>
            </w:r>
          </w:p>
          <w:p w14:paraId="5E76F016" w14:textId="77777777" w:rsidR="004852CC" w:rsidRPr="002D3917" w:rsidRDefault="004852CC" w:rsidP="00AC1962">
            <w:pPr>
              <w:pStyle w:val="B2"/>
              <w:ind w:hanging="2"/>
              <w:rPr>
                <w:rFonts w:eastAsia="SimSun"/>
                <w:lang w:eastAsia="zh-CN"/>
              </w:rPr>
            </w:pPr>
            <w:r w:rsidRPr="002D3917">
              <w:rPr>
                <w:rFonts w:eastAsia="SimSun"/>
                <w:lang w:eastAsia="zh-CN"/>
              </w:rPr>
              <w:t>2&gt;</w:t>
            </w:r>
            <w:r w:rsidRPr="002D3917">
              <w:tab/>
            </w:r>
            <w:r w:rsidRPr="00AC1962">
              <w:rPr>
                <w:highlight w:val="yellow"/>
              </w:rPr>
              <w:t xml:space="preserve">set the </w:t>
            </w:r>
            <w:proofErr w:type="spellStart"/>
            <w:r w:rsidRPr="00AC1962">
              <w:rPr>
                <w:i/>
                <w:highlight w:val="yellow"/>
              </w:rPr>
              <w:t>rsIndexResults</w:t>
            </w:r>
            <w:proofErr w:type="spellEnd"/>
            <w:r w:rsidRPr="00AC1962">
              <w:rPr>
                <w:highlight w:val="yellow"/>
              </w:rPr>
              <w:t xml:space="preserve"> in </w:t>
            </w:r>
            <w:proofErr w:type="spellStart"/>
            <w:r w:rsidRPr="00AC1962">
              <w:rPr>
                <w:i/>
                <w:highlight w:val="yellow"/>
              </w:rPr>
              <w:t>measResultLastServCell</w:t>
            </w:r>
            <w:proofErr w:type="spellEnd"/>
            <w:r w:rsidRPr="00AC1962">
              <w:rPr>
                <w:highlight w:val="yellow"/>
              </w:rPr>
              <w:t xml:space="preserve"> to include all the available measurement quantities of the source </w:t>
            </w:r>
            <w:proofErr w:type="spellStart"/>
            <w:r w:rsidRPr="00AC1962">
              <w:rPr>
                <w:highlight w:val="yellow"/>
              </w:rPr>
              <w:t>PCell</w:t>
            </w:r>
            <w:proofErr w:type="spellEnd"/>
            <w:r w:rsidRPr="00AC1962">
              <w:rPr>
                <w:highlight w:val="yellow"/>
              </w:rPr>
              <w:t xml:space="preserve"> (in case HO failure) or </w:t>
            </w:r>
            <w:proofErr w:type="spellStart"/>
            <w:r w:rsidRPr="00AC1962">
              <w:rPr>
                <w:highlight w:val="yellow"/>
              </w:rPr>
              <w:t>PCell</w:t>
            </w:r>
            <w:proofErr w:type="spellEnd"/>
            <w:r w:rsidRPr="00AC1962">
              <w:rPr>
                <w:highlight w:val="yellow"/>
              </w:rPr>
              <w:t xml:space="preserve"> (in case RLF),</w:t>
            </w:r>
            <w:r w:rsidRPr="002D3917">
              <w:t xml:space="preserve">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3E55FA6" w14:textId="77777777" w:rsidR="004852CC" w:rsidRPr="002D3917" w:rsidRDefault="004852CC" w:rsidP="00AC1962">
            <w:pPr>
              <w:pStyle w:val="B1"/>
              <w:ind w:hanging="2"/>
              <w:rPr>
                <w:rFonts w:eastAsia="SimSun"/>
                <w:lang w:eastAsia="zh-CN"/>
              </w:rPr>
            </w:pPr>
            <w:r w:rsidRPr="002D3917">
              <w:rPr>
                <w:rFonts w:eastAsia="SimSun"/>
                <w:lang w:eastAsia="zh-CN"/>
              </w:rPr>
              <w:t>1&gt;</w:t>
            </w:r>
            <w:r w:rsidRPr="002D3917">
              <w:rPr>
                <w:rFonts w:eastAsia="SimSun"/>
                <w:lang w:eastAsia="zh-CN"/>
              </w:rPr>
              <w:tab/>
            </w:r>
            <w:r w:rsidRPr="002D3917">
              <w:t>if the CSI-RS based measurement quantities are available:</w:t>
            </w:r>
          </w:p>
          <w:p w14:paraId="72D2B91D" w14:textId="5798C9A4" w:rsidR="004852CC" w:rsidRPr="00AC1962" w:rsidRDefault="004852CC" w:rsidP="00AC1962">
            <w:pPr>
              <w:pStyle w:val="B2"/>
              <w:ind w:hanging="2"/>
              <w:rPr>
                <w:rFonts w:eastAsia="SimSun"/>
              </w:rPr>
            </w:pPr>
            <w:r w:rsidRPr="002D3917">
              <w:rPr>
                <w:rFonts w:eastAsia="SimSun"/>
                <w:lang w:eastAsia="zh-CN"/>
              </w:rPr>
              <w:t>2&gt;</w:t>
            </w:r>
            <w:r w:rsidRPr="002D3917">
              <w:tab/>
            </w:r>
            <w:r w:rsidRPr="00AC1962">
              <w:rPr>
                <w:highlight w:val="yellow"/>
              </w:rPr>
              <w:t xml:space="preserve">set the </w:t>
            </w:r>
            <w:proofErr w:type="spellStart"/>
            <w:r w:rsidRPr="00AC1962">
              <w:rPr>
                <w:i/>
                <w:highlight w:val="yellow"/>
              </w:rPr>
              <w:t>rsIndexResults</w:t>
            </w:r>
            <w:proofErr w:type="spellEnd"/>
            <w:r w:rsidRPr="00AC1962">
              <w:rPr>
                <w:highlight w:val="yellow"/>
              </w:rPr>
              <w:t xml:space="preserve"> in </w:t>
            </w:r>
            <w:proofErr w:type="spellStart"/>
            <w:r w:rsidRPr="00AC1962">
              <w:rPr>
                <w:i/>
                <w:highlight w:val="yellow"/>
              </w:rPr>
              <w:t>measResultLastServCell</w:t>
            </w:r>
            <w:proofErr w:type="spellEnd"/>
            <w:r w:rsidRPr="00AC1962">
              <w:rPr>
                <w:highlight w:val="yellow"/>
              </w:rPr>
              <w:t xml:space="preserve"> to include all the available measurement quantities of the source </w:t>
            </w:r>
            <w:proofErr w:type="spellStart"/>
            <w:r w:rsidRPr="00AC1962">
              <w:rPr>
                <w:highlight w:val="yellow"/>
              </w:rPr>
              <w:t>PCell</w:t>
            </w:r>
            <w:proofErr w:type="spellEnd"/>
            <w:r w:rsidRPr="00AC1962">
              <w:rPr>
                <w:highlight w:val="yellow"/>
              </w:rPr>
              <w:t xml:space="preserve"> (in case HO failure) or </w:t>
            </w:r>
            <w:proofErr w:type="spellStart"/>
            <w:r w:rsidRPr="00AC1962">
              <w:rPr>
                <w:highlight w:val="yellow"/>
              </w:rPr>
              <w:t>PCell</w:t>
            </w:r>
            <w:proofErr w:type="spellEnd"/>
            <w:r w:rsidRPr="00AC1962">
              <w:rPr>
                <w:highlight w:val="yellow"/>
              </w:rPr>
              <w:t xml:space="preserve"> (in case RLF),</w:t>
            </w:r>
            <w:r w:rsidRPr="002D3917">
              <w:t xml:space="preserve">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CCA0773" w14:textId="66269FF0" w:rsidR="00C971C3" w:rsidRPr="002D3917" w:rsidRDefault="00C971C3" w:rsidP="00C971C3">
            <w:pPr>
              <w:pStyle w:val="B1"/>
              <w:ind w:left="811"/>
              <w:rPr>
                <w:rFonts w:eastAsia="SimSun"/>
                <w:lang w:eastAsia="zh-CN"/>
              </w:rPr>
            </w:pPr>
            <w:r w:rsidRPr="002D3917">
              <w:rPr>
                <w:rFonts w:eastAsia="SimSun"/>
                <w:lang w:eastAsia="zh-CN"/>
              </w:rPr>
              <w:t>1&gt;</w:t>
            </w:r>
            <w:r w:rsidRPr="002D3917">
              <w:rPr>
                <w:rFonts w:eastAsia="SimSun"/>
                <w:lang w:eastAsia="zh-CN"/>
              </w:rPr>
              <w:tab/>
            </w:r>
            <w:r w:rsidRPr="002D3917">
              <w:t xml:space="preserve">for each of the configured </w:t>
            </w:r>
            <w:proofErr w:type="spellStart"/>
            <w:r w:rsidRPr="002D3917">
              <w:rPr>
                <w:i/>
              </w:rPr>
              <w:t>measObjectNR</w:t>
            </w:r>
            <w:proofErr w:type="spellEnd"/>
            <w:r w:rsidRPr="002D3917">
              <w:t xml:space="preserve"> in which measurements are available</w:t>
            </w:r>
            <w:r w:rsidRPr="002D3917">
              <w:rPr>
                <w:rFonts w:eastAsia="SimSun"/>
                <w:lang w:eastAsia="zh-CN"/>
              </w:rPr>
              <w:t>:</w:t>
            </w:r>
          </w:p>
          <w:p w14:paraId="3D8C73BC" w14:textId="77777777" w:rsidR="00C971C3" w:rsidRPr="002D3917" w:rsidRDefault="00C971C3" w:rsidP="00C971C3">
            <w:pPr>
              <w:pStyle w:val="B2"/>
              <w:ind w:left="1094"/>
              <w:rPr>
                <w:rFonts w:eastAsia="SimSun"/>
                <w:lang w:eastAsia="zh-CN"/>
              </w:rPr>
            </w:pPr>
            <w:r w:rsidRPr="002D3917">
              <w:rPr>
                <w:rFonts w:eastAsia="SimSun"/>
                <w:lang w:eastAsia="zh-CN"/>
              </w:rPr>
              <w:t>2&gt;</w:t>
            </w:r>
            <w:r w:rsidRPr="002D3917">
              <w:tab/>
              <w:t>if the SS/PBCH block-based measurement quantities are available:</w:t>
            </w:r>
          </w:p>
          <w:p w14:paraId="5040CC89" w14:textId="77777777" w:rsidR="00C971C3" w:rsidRPr="002D3917" w:rsidRDefault="00C971C3" w:rsidP="00C971C3">
            <w:pPr>
              <w:pStyle w:val="B3"/>
              <w:ind w:left="1378"/>
            </w:pPr>
            <w:r w:rsidRPr="002D3917">
              <w:rPr>
                <w:lang w:eastAsia="zh-CN"/>
              </w:rPr>
              <w:t>3</w:t>
            </w:r>
            <w:r w:rsidRPr="002D3917">
              <w:t>&gt;</w:t>
            </w:r>
            <w:r w:rsidRPr="002D3917">
              <w:rPr>
                <w:lang w:eastAsia="zh-CN"/>
              </w:rPr>
              <w:tab/>
            </w:r>
            <w:r w:rsidRPr="00AC1962">
              <w:rPr>
                <w:rFonts w:eastAsia="SimSun"/>
                <w:highlight w:val="yellow"/>
                <w:lang w:eastAsia="zh-CN"/>
              </w:rPr>
              <w:t xml:space="preserve">set the </w:t>
            </w:r>
            <w:proofErr w:type="spellStart"/>
            <w:r w:rsidRPr="00AC1962">
              <w:rPr>
                <w:rFonts w:eastAsia="SimSun"/>
                <w:i/>
                <w:highlight w:val="yellow"/>
                <w:lang w:eastAsia="zh-CN"/>
              </w:rPr>
              <w:t>measResultListNR</w:t>
            </w:r>
            <w:proofErr w:type="spellEnd"/>
            <w:r w:rsidRPr="00AC1962">
              <w:rPr>
                <w:rFonts w:eastAsia="SimSun"/>
                <w:highlight w:val="yellow"/>
                <w:lang w:eastAsia="zh-CN"/>
              </w:rPr>
              <w:t xml:space="preserve"> in </w:t>
            </w:r>
            <w:proofErr w:type="spellStart"/>
            <w:r w:rsidRPr="00AC1962">
              <w:rPr>
                <w:rFonts w:eastAsia="SimSun"/>
                <w:i/>
                <w:highlight w:val="yellow"/>
                <w:lang w:eastAsia="zh-CN"/>
              </w:rPr>
              <w:t>measResultNeighCells</w:t>
            </w:r>
            <w:proofErr w:type="spellEnd"/>
            <w:r w:rsidRPr="00AC1962">
              <w:rPr>
                <w:rFonts w:eastAsia="SimSun"/>
                <w:highlight w:val="yellow"/>
                <w:lang w:eastAsia="zh-CN"/>
              </w:rPr>
              <w:t xml:space="preserve"> to include all the available measurement quantities of the best measured cells, other than the source </w:t>
            </w:r>
            <w:proofErr w:type="spellStart"/>
            <w:r w:rsidRPr="00AC1962">
              <w:rPr>
                <w:rFonts w:eastAsia="SimSun"/>
                <w:highlight w:val="yellow"/>
                <w:lang w:eastAsia="zh-CN"/>
              </w:rPr>
              <w:t>PCell</w:t>
            </w:r>
            <w:proofErr w:type="spellEnd"/>
            <w:r w:rsidRPr="00AC1962">
              <w:rPr>
                <w:rFonts w:eastAsia="SimSun"/>
                <w:highlight w:val="yellow"/>
                <w:lang w:eastAsia="zh-CN"/>
              </w:rPr>
              <w:t xml:space="preserve"> (in case HO failure) or </w:t>
            </w:r>
            <w:proofErr w:type="spellStart"/>
            <w:r w:rsidRPr="00AC1962">
              <w:rPr>
                <w:rFonts w:eastAsia="SimSun"/>
                <w:highlight w:val="yellow"/>
                <w:lang w:eastAsia="zh-CN"/>
              </w:rPr>
              <w:t>PCell</w:t>
            </w:r>
            <w:proofErr w:type="spellEnd"/>
            <w:r w:rsidRPr="00AC1962">
              <w:rPr>
                <w:rFonts w:eastAsia="SimSun"/>
                <w:highlight w:val="yellow"/>
                <w:lang w:eastAsia="zh-CN"/>
              </w:rPr>
              <w:t xml:space="preserve"> (in case RLF),</w:t>
            </w:r>
            <w:r w:rsidRPr="002D3917">
              <w:rPr>
                <w:rFonts w:eastAsia="SimSun"/>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0F38A6B" w14:textId="77777777" w:rsidR="00C971C3" w:rsidRPr="002D3917" w:rsidRDefault="00C971C3" w:rsidP="00C971C3">
            <w:pPr>
              <w:pStyle w:val="B4"/>
              <w:ind w:left="1661"/>
              <w:rPr>
                <w:rFonts w:eastAsia="SimSun"/>
                <w:lang w:eastAsia="zh-CN"/>
              </w:rPr>
            </w:pPr>
            <w:r w:rsidRPr="002D3917">
              <w:t>4&gt;</w:t>
            </w:r>
            <w:r w:rsidRPr="002D3917">
              <w:tab/>
            </w:r>
            <w:r w:rsidRPr="002D3917">
              <w:rPr>
                <w:rFonts w:eastAsia="SimSun"/>
                <w:lang w:eastAsia="zh-CN"/>
              </w:rPr>
              <w:t xml:space="preserve">for each neighbour cell included, include the optional fields that are </w:t>
            </w:r>
            <w:proofErr w:type="gramStart"/>
            <w:r w:rsidRPr="002D3917">
              <w:rPr>
                <w:rFonts w:eastAsia="SimSun"/>
                <w:lang w:eastAsia="zh-CN"/>
              </w:rPr>
              <w:t>available;</w:t>
            </w:r>
            <w:proofErr w:type="gramEnd"/>
          </w:p>
          <w:p w14:paraId="7A12253A" w14:textId="77777777" w:rsidR="00C971C3" w:rsidRPr="002D3917" w:rsidRDefault="00C971C3" w:rsidP="00C971C3">
            <w:pPr>
              <w:pStyle w:val="NO"/>
              <w:ind w:left="1378"/>
            </w:pPr>
            <w:r w:rsidRPr="002D3917">
              <w:t>NOTE 0a:</w:t>
            </w:r>
            <w:r w:rsidRPr="002D3917">
              <w:tab/>
            </w:r>
            <w:r w:rsidRPr="002D3917">
              <w:rPr>
                <w:rFonts w:eastAsia="SimSun"/>
                <w:lang w:eastAsia="zh-CN"/>
              </w:rPr>
              <w:t xml:space="preserve">For the </w:t>
            </w:r>
            <w:proofErr w:type="spellStart"/>
            <w:r w:rsidRPr="002D3917">
              <w:rPr>
                <w:rFonts w:eastAsia="SimSun"/>
                <w:lang w:eastAsia="zh-CN"/>
              </w:rPr>
              <w:t>neighboring</w:t>
            </w:r>
            <w:proofErr w:type="spellEnd"/>
            <w:r w:rsidRPr="002D3917">
              <w:rPr>
                <w:rFonts w:eastAsia="SimSun"/>
                <w:lang w:eastAsia="zh-CN"/>
              </w:rPr>
              <w:t xml:space="preserve"> cells </w:t>
            </w:r>
            <w:r w:rsidRPr="002D3917">
              <w:t xml:space="preserve">included in </w:t>
            </w:r>
            <w:proofErr w:type="spellStart"/>
            <w:r w:rsidRPr="002D3917">
              <w:rPr>
                <w:rFonts w:eastAsia="SimSun"/>
                <w:i/>
                <w:lang w:eastAsia="zh-CN"/>
              </w:rPr>
              <w:t>measResultListNR</w:t>
            </w:r>
            <w:proofErr w:type="spellEnd"/>
            <w:r w:rsidRPr="002D3917">
              <w:rPr>
                <w:rFonts w:eastAsia="SimSun"/>
                <w:lang w:eastAsia="zh-CN"/>
              </w:rPr>
              <w:t xml:space="preserve"> in </w:t>
            </w:r>
            <w:proofErr w:type="spellStart"/>
            <w:r w:rsidRPr="002D3917">
              <w:rPr>
                <w:rFonts w:eastAsia="SimSun"/>
                <w:i/>
                <w:lang w:eastAsia="zh-CN"/>
              </w:rPr>
              <w:t>measResultNeighCells</w:t>
            </w:r>
            <w:proofErr w:type="spellEnd"/>
            <w:r w:rsidRPr="002D3917">
              <w:rPr>
                <w:rFonts w:eastAsia="SimSun"/>
                <w:i/>
                <w:lang w:eastAsia="zh-CN"/>
              </w:rPr>
              <w:t xml:space="preserve"> </w:t>
            </w:r>
            <w:r w:rsidRPr="002D3917">
              <w:rPr>
                <w:rFonts w:eastAsia="SimSun"/>
                <w:iCs/>
                <w:lang w:eastAsia="zh-CN"/>
              </w:rPr>
              <w:t xml:space="preserve">ordered </w:t>
            </w:r>
            <w:r w:rsidRPr="002D3917">
              <w:rPr>
                <w:rFonts w:eastAsia="SimSun"/>
                <w:lang w:eastAsia="zh-CN"/>
              </w:rPr>
              <w:t xml:space="preserve">based on the </w:t>
            </w:r>
            <w:r w:rsidRPr="002D3917">
              <w:t>SS/PBCH block measurement quantities,</w:t>
            </w:r>
            <w:r w:rsidRPr="002D3917">
              <w:rPr>
                <w:rFonts w:eastAsia="SimSun"/>
                <w:lang w:eastAsia="zh-CN"/>
              </w:rPr>
              <w:t xml:space="preserve"> UE also includes </w:t>
            </w:r>
            <w:r w:rsidRPr="002D3917">
              <w:t>the CSI-RS based measurement quantities, if available.</w:t>
            </w:r>
          </w:p>
          <w:p w14:paraId="252B13AA" w14:textId="77777777" w:rsidR="00C971C3" w:rsidRPr="002D3917" w:rsidRDefault="00C971C3" w:rsidP="00C971C3">
            <w:pPr>
              <w:pStyle w:val="B2"/>
              <w:ind w:left="1094"/>
              <w:rPr>
                <w:rFonts w:eastAsia="SimSun"/>
                <w:lang w:eastAsia="zh-CN"/>
              </w:rPr>
            </w:pPr>
            <w:r w:rsidRPr="002D3917">
              <w:rPr>
                <w:rFonts w:eastAsia="SimSun"/>
                <w:lang w:eastAsia="zh-CN"/>
              </w:rPr>
              <w:t>2&gt;</w:t>
            </w:r>
            <w:r w:rsidRPr="002D3917">
              <w:tab/>
              <w:t>if the CSI-RS based measurement quantities are available:</w:t>
            </w:r>
          </w:p>
          <w:p w14:paraId="009E2253" w14:textId="77777777" w:rsidR="00C971C3" w:rsidRPr="002D3917" w:rsidRDefault="00C971C3" w:rsidP="00C971C3">
            <w:pPr>
              <w:pStyle w:val="B3"/>
              <w:ind w:left="1378"/>
            </w:pPr>
            <w:r w:rsidRPr="002D3917">
              <w:rPr>
                <w:rFonts w:eastAsia="SimSun"/>
                <w:lang w:eastAsia="zh-CN"/>
              </w:rPr>
              <w:t>3&gt;</w:t>
            </w:r>
            <w:r w:rsidRPr="002D3917">
              <w:rPr>
                <w:rFonts w:eastAsia="SimSun"/>
                <w:lang w:eastAsia="zh-CN"/>
              </w:rPr>
              <w:tab/>
            </w:r>
            <w:r w:rsidRPr="00AC1962">
              <w:rPr>
                <w:rFonts w:eastAsia="SimSun"/>
                <w:highlight w:val="yellow"/>
                <w:lang w:eastAsia="zh-CN"/>
              </w:rPr>
              <w:t xml:space="preserve">set the </w:t>
            </w:r>
            <w:proofErr w:type="spellStart"/>
            <w:r w:rsidRPr="00AC1962">
              <w:rPr>
                <w:rFonts w:eastAsia="SimSun"/>
                <w:i/>
                <w:highlight w:val="yellow"/>
                <w:lang w:eastAsia="zh-CN"/>
              </w:rPr>
              <w:t>measResultListNR</w:t>
            </w:r>
            <w:proofErr w:type="spellEnd"/>
            <w:r w:rsidRPr="00AC1962">
              <w:rPr>
                <w:rFonts w:eastAsia="SimSun"/>
                <w:highlight w:val="yellow"/>
                <w:lang w:eastAsia="zh-CN"/>
              </w:rPr>
              <w:t xml:space="preserve"> in </w:t>
            </w:r>
            <w:proofErr w:type="spellStart"/>
            <w:r w:rsidRPr="00AC1962">
              <w:rPr>
                <w:rFonts w:eastAsia="SimSun"/>
                <w:i/>
                <w:highlight w:val="yellow"/>
                <w:lang w:eastAsia="zh-CN"/>
              </w:rPr>
              <w:t>measResultNeighCells</w:t>
            </w:r>
            <w:proofErr w:type="spellEnd"/>
            <w:r w:rsidRPr="00AC1962">
              <w:rPr>
                <w:rFonts w:eastAsia="SimSun"/>
                <w:highlight w:val="yellow"/>
                <w:lang w:eastAsia="zh-CN"/>
              </w:rPr>
              <w:t xml:space="preserve"> to include all the available measurement quantities of the best measured cells, other than the source </w:t>
            </w:r>
            <w:proofErr w:type="spellStart"/>
            <w:r w:rsidRPr="00AC1962">
              <w:rPr>
                <w:rFonts w:eastAsia="SimSun"/>
                <w:highlight w:val="yellow"/>
                <w:lang w:eastAsia="zh-CN"/>
              </w:rPr>
              <w:t>PCell</w:t>
            </w:r>
            <w:proofErr w:type="spellEnd"/>
            <w:r w:rsidRPr="00AC1962">
              <w:rPr>
                <w:rFonts w:eastAsia="SimSun"/>
                <w:highlight w:val="yellow"/>
                <w:lang w:eastAsia="zh-CN"/>
              </w:rPr>
              <w:t xml:space="preserve"> (in case HO failure) or </w:t>
            </w:r>
            <w:proofErr w:type="spellStart"/>
            <w:r w:rsidRPr="00AC1962">
              <w:rPr>
                <w:rFonts w:eastAsia="SimSun"/>
                <w:highlight w:val="yellow"/>
                <w:lang w:eastAsia="zh-CN"/>
              </w:rPr>
              <w:t>PCell</w:t>
            </w:r>
            <w:proofErr w:type="spellEnd"/>
            <w:r w:rsidRPr="00AC1962">
              <w:rPr>
                <w:rFonts w:eastAsia="SimSun"/>
                <w:highlight w:val="yellow"/>
                <w:lang w:eastAsia="zh-CN"/>
              </w:rPr>
              <w:t xml:space="preserve"> (in case RLF),</w:t>
            </w:r>
            <w:r w:rsidRPr="002D3917">
              <w:rPr>
                <w:rFonts w:eastAsia="SimSun"/>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24B1A6A" w14:textId="2530F081" w:rsidR="00C971C3" w:rsidRDefault="00C971C3" w:rsidP="00C971C3">
            <w:pPr>
              <w:pStyle w:val="B1"/>
              <w:ind w:left="811"/>
              <w:rPr>
                <w:rFonts w:eastAsia="SimSun"/>
                <w:lang w:eastAsia="zh-CN"/>
              </w:rPr>
            </w:pPr>
            <w:r w:rsidRPr="002D3917">
              <w:t>4&gt;</w:t>
            </w:r>
            <w:r w:rsidRPr="002D3917">
              <w:tab/>
            </w:r>
            <w:r w:rsidRPr="002D3917">
              <w:rPr>
                <w:rFonts w:eastAsia="SimSun"/>
                <w:lang w:eastAsia="zh-CN"/>
              </w:rPr>
              <w:t>for each neighbour cell included, include the optional fields that are available;</w:t>
            </w:r>
          </w:p>
        </w:tc>
      </w:tr>
    </w:tbl>
    <w:p w14:paraId="3E0EDE4A" w14:textId="77777777" w:rsidR="00C971C3" w:rsidRDefault="00C971C3" w:rsidP="004117F0">
      <w:pPr>
        <w:rPr>
          <w:rFonts w:ascii="Arial" w:hAnsi="Arial" w:cs="Arial"/>
        </w:rPr>
      </w:pPr>
    </w:p>
    <w:p w14:paraId="47294969" w14:textId="6CE54FA1" w:rsidR="00B8540B" w:rsidRDefault="00E032EC" w:rsidP="004117F0">
      <w:pPr>
        <w:rPr>
          <w:rFonts w:ascii="Arial" w:hAnsi="Arial" w:cs="Arial"/>
        </w:rPr>
      </w:pPr>
      <w:r>
        <w:rPr>
          <w:rFonts w:ascii="Arial" w:hAnsi="Arial" w:cs="Arial"/>
        </w:rPr>
        <w:t>As we can see from the highlighted text above</w:t>
      </w:r>
      <w:r w:rsidR="000E6A17">
        <w:rPr>
          <w:rFonts w:ascii="Arial" w:hAnsi="Arial" w:cs="Arial"/>
        </w:rPr>
        <w:t xml:space="preserve">, in legacy the UE includes the measurement results associated to the </w:t>
      </w:r>
      <w:proofErr w:type="spellStart"/>
      <w:r w:rsidR="000E6A17">
        <w:rPr>
          <w:rFonts w:ascii="Arial" w:hAnsi="Arial" w:cs="Arial"/>
        </w:rPr>
        <w:t>PCell</w:t>
      </w:r>
      <w:proofErr w:type="spellEnd"/>
      <w:r w:rsidR="000E6A17">
        <w:rPr>
          <w:rFonts w:ascii="Arial" w:hAnsi="Arial" w:cs="Arial"/>
        </w:rPr>
        <w:t xml:space="preserve"> in the </w:t>
      </w:r>
      <w:proofErr w:type="spellStart"/>
      <w:r w:rsidR="000E6A17" w:rsidRPr="00AC1962">
        <w:rPr>
          <w:rFonts w:ascii="Arial" w:hAnsi="Arial" w:cs="Arial"/>
          <w:i/>
        </w:rPr>
        <w:t>measResultLastServCell</w:t>
      </w:r>
      <w:proofErr w:type="spellEnd"/>
      <w:r w:rsidR="000E6A17">
        <w:rPr>
          <w:rFonts w:ascii="Arial" w:hAnsi="Arial" w:cs="Arial"/>
        </w:rPr>
        <w:t xml:space="preserve">, and all the other measurement result for each configured measurement object </w:t>
      </w:r>
      <w:proofErr w:type="spellStart"/>
      <w:r w:rsidR="000E6A17">
        <w:rPr>
          <w:rFonts w:ascii="Arial" w:hAnsi="Arial" w:cs="Arial"/>
        </w:rPr>
        <w:t>inthe</w:t>
      </w:r>
      <w:proofErr w:type="spellEnd"/>
      <w:r w:rsidR="000E6A17">
        <w:rPr>
          <w:rFonts w:ascii="Arial" w:hAnsi="Arial" w:cs="Arial"/>
        </w:rPr>
        <w:t xml:space="preserve"> </w:t>
      </w:r>
      <w:proofErr w:type="spellStart"/>
      <w:r w:rsidR="000E6A17" w:rsidRPr="00AC1962">
        <w:rPr>
          <w:rFonts w:ascii="Arial" w:hAnsi="Arial" w:cs="Arial"/>
          <w:i/>
        </w:rPr>
        <w:t>measResultNeighCells</w:t>
      </w:r>
      <w:proofErr w:type="spellEnd"/>
      <w:r w:rsidR="000E6A17">
        <w:rPr>
          <w:rFonts w:ascii="Arial" w:hAnsi="Arial" w:cs="Arial"/>
        </w:rPr>
        <w:t xml:space="preserve">. </w:t>
      </w:r>
      <w:r w:rsidR="00933E63">
        <w:rPr>
          <w:rFonts w:ascii="Arial" w:hAnsi="Arial" w:cs="Arial"/>
        </w:rPr>
        <w:t>Since</w:t>
      </w:r>
      <w:r w:rsidR="004F797C">
        <w:rPr>
          <w:rFonts w:ascii="Arial" w:hAnsi="Arial" w:cs="Arial"/>
        </w:rPr>
        <w:t xml:space="preserve"> </w:t>
      </w:r>
      <w:proofErr w:type="spellStart"/>
      <w:r w:rsidR="004F797C">
        <w:rPr>
          <w:rFonts w:ascii="Arial" w:hAnsi="Arial" w:cs="Arial"/>
        </w:rPr>
        <w:t>PSCells</w:t>
      </w:r>
      <w:proofErr w:type="spellEnd"/>
      <w:r w:rsidR="004F797C">
        <w:rPr>
          <w:rFonts w:ascii="Arial" w:hAnsi="Arial" w:cs="Arial"/>
        </w:rPr>
        <w:t xml:space="preserve"> are part of </w:t>
      </w:r>
      <w:proofErr w:type="spellStart"/>
      <w:r w:rsidR="004F797C">
        <w:rPr>
          <w:rFonts w:ascii="Arial" w:hAnsi="Arial" w:cs="Arial"/>
          <w:i/>
          <w:iCs/>
        </w:rPr>
        <w:t>measObjectNR</w:t>
      </w:r>
      <w:proofErr w:type="spellEnd"/>
      <w:r w:rsidR="00D876DE">
        <w:rPr>
          <w:rFonts w:ascii="Arial" w:hAnsi="Arial" w:cs="Arial"/>
        </w:rPr>
        <w:t xml:space="preserve">, </w:t>
      </w:r>
      <w:r w:rsidR="00336AD2">
        <w:rPr>
          <w:rFonts w:ascii="Arial" w:hAnsi="Arial" w:cs="Arial"/>
        </w:rPr>
        <w:t xml:space="preserve">the </w:t>
      </w:r>
      <w:r w:rsidR="00D876DE">
        <w:rPr>
          <w:rFonts w:ascii="Arial" w:hAnsi="Arial" w:cs="Arial"/>
        </w:rPr>
        <w:t xml:space="preserve">UE would include the measurement results </w:t>
      </w:r>
      <w:r w:rsidR="000E6A17">
        <w:rPr>
          <w:rFonts w:ascii="Arial" w:hAnsi="Arial" w:cs="Arial"/>
        </w:rPr>
        <w:t xml:space="preserve">in the </w:t>
      </w:r>
      <w:proofErr w:type="spellStart"/>
      <w:r w:rsidR="000E6A17" w:rsidRPr="00895BC6">
        <w:rPr>
          <w:rFonts w:ascii="Arial" w:hAnsi="Arial" w:cs="Arial"/>
          <w:i/>
          <w:iCs/>
        </w:rPr>
        <w:t>measResultNeighCells</w:t>
      </w:r>
      <w:proofErr w:type="spellEnd"/>
      <w:r w:rsidR="000E6A17">
        <w:rPr>
          <w:rFonts w:ascii="Arial" w:hAnsi="Arial" w:cs="Arial"/>
        </w:rPr>
        <w:t>, according to</w:t>
      </w:r>
      <w:r w:rsidR="00D876DE">
        <w:rPr>
          <w:rFonts w:ascii="Arial" w:hAnsi="Arial" w:cs="Arial"/>
        </w:rPr>
        <w:t xml:space="preserve"> the legacy procedure.</w:t>
      </w:r>
    </w:p>
    <w:p w14:paraId="5AB01038" w14:textId="2B7C41E8" w:rsidR="00D876DE" w:rsidRDefault="0056077E" w:rsidP="00D876DE">
      <w:pPr>
        <w:pStyle w:val="Observation"/>
        <w:numPr>
          <w:ilvl w:val="0"/>
          <w:numId w:val="10"/>
        </w:numPr>
        <w:ind w:left="1701" w:hanging="1701"/>
      </w:pPr>
      <w:bookmarkStart w:id="58" w:name="_Toc178923842"/>
      <w:r>
        <w:t xml:space="preserve">According to legacy procedures, the </w:t>
      </w:r>
      <w:r w:rsidR="00D876DE">
        <w:t xml:space="preserve">UE includes the measurement results of the </w:t>
      </w:r>
      <w:r w:rsidR="00BD2FB7">
        <w:t xml:space="preserve">serving </w:t>
      </w:r>
      <w:proofErr w:type="spellStart"/>
      <w:r w:rsidR="00D876DE">
        <w:t>PCell</w:t>
      </w:r>
      <w:proofErr w:type="spellEnd"/>
      <w:r w:rsidR="0039743B">
        <w:t xml:space="preserve">/source </w:t>
      </w:r>
      <w:proofErr w:type="spellStart"/>
      <w:r w:rsidR="00D876DE">
        <w:t>PCell</w:t>
      </w:r>
      <w:proofErr w:type="spellEnd"/>
      <w:r w:rsidR="00D876DE">
        <w:t xml:space="preserve"> </w:t>
      </w:r>
      <w:r>
        <w:t xml:space="preserve">in </w:t>
      </w:r>
      <w:proofErr w:type="spellStart"/>
      <w:r w:rsidRPr="00895BC6">
        <w:rPr>
          <w:rFonts w:cs="Arial"/>
          <w:i/>
          <w:iCs/>
        </w:rPr>
        <w:t>measResultLastServCe</w:t>
      </w:r>
      <w:r>
        <w:rPr>
          <w:rFonts w:cs="Arial"/>
          <w:i/>
          <w:iCs/>
        </w:rPr>
        <w:t>ll</w:t>
      </w:r>
      <w:proofErr w:type="spellEnd"/>
      <w:r>
        <w:rPr>
          <w:rFonts w:cs="Arial"/>
          <w:i/>
          <w:iCs/>
        </w:rPr>
        <w:t xml:space="preserve"> </w:t>
      </w:r>
      <w:r w:rsidR="00D876DE">
        <w:t xml:space="preserve">and </w:t>
      </w:r>
      <w:r>
        <w:t xml:space="preserve">all the other measurement results for each measurement object (including the </w:t>
      </w:r>
      <w:proofErr w:type="spellStart"/>
      <w:r w:rsidR="00D876DE">
        <w:t>PSCell</w:t>
      </w:r>
      <w:proofErr w:type="spellEnd"/>
      <w:r>
        <w:t>)</w:t>
      </w:r>
      <w:r w:rsidR="00D876DE">
        <w:t xml:space="preserve"> </w:t>
      </w:r>
      <w:r>
        <w:t xml:space="preserve">in </w:t>
      </w:r>
      <w:proofErr w:type="spellStart"/>
      <w:r>
        <w:t>m</w:t>
      </w:r>
      <w:r w:rsidRPr="00895BC6">
        <w:rPr>
          <w:rFonts w:cs="Arial"/>
          <w:i/>
          <w:iCs/>
        </w:rPr>
        <w:t>easResultNeighCells</w:t>
      </w:r>
      <w:proofErr w:type="spellEnd"/>
      <w:r>
        <w:rPr>
          <w:rFonts w:cs="Arial"/>
          <w:i/>
          <w:iCs/>
        </w:rPr>
        <w:t xml:space="preserve"> </w:t>
      </w:r>
      <w:r>
        <w:rPr>
          <w:rFonts w:cs="Arial"/>
        </w:rPr>
        <w:t xml:space="preserve">within </w:t>
      </w:r>
      <w:r>
        <w:t>the</w:t>
      </w:r>
      <w:r w:rsidR="00D876DE">
        <w:t xml:space="preserve"> RLF report</w:t>
      </w:r>
      <w:r w:rsidR="004569F2">
        <w:t>.</w:t>
      </w:r>
      <w:bookmarkEnd w:id="58"/>
    </w:p>
    <w:p w14:paraId="152AE4EC" w14:textId="56CDA1D2" w:rsidR="00B8540B" w:rsidRDefault="001D5355" w:rsidP="004117F0">
      <w:pPr>
        <w:rPr>
          <w:rFonts w:ascii="Arial" w:hAnsi="Arial" w:cs="Arial"/>
        </w:rPr>
      </w:pPr>
      <w:r>
        <w:rPr>
          <w:rFonts w:ascii="Arial" w:hAnsi="Arial" w:cs="Arial"/>
        </w:rPr>
        <w:t xml:space="preserve">However, </w:t>
      </w:r>
      <w:r w:rsidR="001071C7">
        <w:rPr>
          <w:rFonts w:ascii="Arial" w:hAnsi="Arial" w:cs="Arial"/>
        </w:rPr>
        <w:t>from</w:t>
      </w:r>
      <w:r>
        <w:rPr>
          <w:rFonts w:ascii="Arial" w:hAnsi="Arial" w:cs="Arial"/>
        </w:rPr>
        <w:t xml:space="preserve"> these measurement results</w:t>
      </w:r>
      <w:r w:rsidR="001071C7">
        <w:rPr>
          <w:rFonts w:ascii="Arial" w:hAnsi="Arial" w:cs="Arial"/>
        </w:rPr>
        <w:t xml:space="preserve"> included in </w:t>
      </w:r>
      <w:proofErr w:type="spellStart"/>
      <w:r w:rsidR="001071C7" w:rsidRPr="00BF041B">
        <w:rPr>
          <w:rFonts w:ascii="Arial" w:hAnsi="Arial" w:cs="Arial"/>
          <w:i/>
        </w:rPr>
        <w:t>m</w:t>
      </w:r>
      <w:r w:rsidR="001071C7" w:rsidRPr="00895BC6">
        <w:rPr>
          <w:rFonts w:ascii="Arial" w:hAnsi="Arial" w:cs="Arial"/>
          <w:i/>
          <w:iCs/>
        </w:rPr>
        <w:t>easResultNeighCells</w:t>
      </w:r>
      <w:proofErr w:type="spellEnd"/>
      <w:r>
        <w:rPr>
          <w:rFonts w:ascii="Arial" w:hAnsi="Arial" w:cs="Arial"/>
        </w:rPr>
        <w:t xml:space="preserve">, </w:t>
      </w:r>
      <w:r w:rsidR="001071C7">
        <w:rPr>
          <w:rFonts w:ascii="Arial" w:hAnsi="Arial" w:cs="Arial"/>
        </w:rPr>
        <w:t xml:space="preserve">the </w:t>
      </w:r>
      <w:r>
        <w:rPr>
          <w:rFonts w:ascii="Arial" w:hAnsi="Arial" w:cs="Arial"/>
        </w:rPr>
        <w:t xml:space="preserve">UE </w:t>
      </w:r>
      <w:r w:rsidR="001071C7">
        <w:rPr>
          <w:rFonts w:ascii="Arial" w:hAnsi="Arial" w:cs="Arial"/>
        </w:rPr>
        <w:t>does not</w:t>
      </w:r>
      <w:r>
        <w:rPr>
          <w:rFonts w:ascii="Arial" w:hAnsi="Arial" w:cs="Arial"/>
        </w:rPr>
        <w:t xml:space="preserve"> in</w:t>
      </w:r>
      <w:r w:rsidR="00457174">
        <w:rPr>
          <w:rFonts w:ascii="Arial" w:hAnsi="Arial" w:cs="Arial"/>
        </w:rPr>
        <w:t xml:space="preserve">dicate </w:t>
      </w:r>
      <w:r w:rsidR="00EB5FCB">
        <w:rPr>
          <w:rFonts w:ascii="Arial" w:hAnsi="Arial" w:cs="Arial"/>
        </w:rPr>
        <w:t xml:space="preserve">which </w:t>
      </w:r>
      <w:r w:rsidR="001071C7">
        <w:rPr>
          <w:rFonts w:ascii="Arial" w:hAnsi="Arial" w:cs="Arial"/>
        </w:rPr>
        <w:t>measurement result correspond to</w:t>
      </w:r>
      <w:r w:rsidR="00EB5FCB">
        <w:rPr>
          <w:rFonts w:ascii="Arial" w:hAnsi="Arial" w:cs="Arial"/>
        </w:rPr>
        <w:t xml:space="preserve"> the serving </w:t>
      </w:r>
      <w:proofErr w:type="spellStart"/>
      <w:r w:rsidR="00EB5FCB">
        <w:rPr>
          <w:rFonts w:ascii="Arial" w:hAnsi="Arial" w:cs="Arial"/>
        </w:rPr>
        <w:t>PSCell</w:t>
      </w:r>
      <w:proofErr w:type="spellEnd"/>
      <w:r w:rsidR="00AC0C51">
        <w:rPr>
          <w:rFonts w:ascii="Arial" w:hAnsi="Arial" w:cs="Arial"/>
        </w:rPr>
        <w:t>, which is</w:t>
      </w:r>
      <w:r w:rsidR="00254B90">
        <w:rPr>
          <w:rFonts w:ascii="Arial" w:hAnsi="Arial" w:cs="Arial"/>
        </w:rPr>
        <w:t xml:space="preserve"> an</w:t>
      </w:r>
      <w:r w:rsidR="00AC0C51">
        <w:rPr>
          <w:rFonts w:ascii="Arial" w:hAnsi="Arial" w:cs="Arial"/>
        </w:rPr>
        <w:t xml:space="preserve"> important </w:t>
      </w:r>
      <w:r w:rsidR="00254B90">
        <w:rPr>
          <w:rFonts w:ascii="Arial" w:hAnsi="Arial" w:cs="Arial"/>
        </w:rPr>
        <w:t xml:space="preserve">information </w:t>
      </w:r>
      <w:r w:rsidR="00AC0C51">
        <w:rPr>
          <w:rFonts w:ascii="Arial" w:hAnsi="Arial" w:cs="Arial"/>
        </w:rPr>
        <w:t xml:space="preserve">for the </w:t>
      </w:r>
      <w:r w:rsidR="00AC0C51">
        <w:rPr>
          <w:rFonts w:ascii="Arial" w:hAnsi="Arial" w:cs="Arial"/>
        </w:rPr>
        <w:lastRenderedPageBreak/>
        <w:t xml:space="preserve">network to </w:t>
      </w:r>
      <w:r w:rsidR="00254B90">
        <w:rPr>
          <w:rFonts w:ascii="Arial" w:hAnsi="Arial" w:cs="Arial"/>
        </w:rPr>
        <w:t xml:space="preserve">know, especially in the case of CHO with candidate SCG wherein the fulfilment (or not </w:t>
      </w:r>
      <w:proofErr w:type="spellStart"/>
      <w:r w:rsidR="00254B90">
        <w:rPr>
          <w:rFonts w:ascii="Arial" w:hAnsi="Arial" w:cs="Arial"/>
        </w:rPr>
        <w:t>fullfillment</w:t>
      </w:r>
      <w:proofErr w:type="spellEnd"/>
      <w:r w:rsidR="00254B90">
        <w:rPr>
          <w:rFonts w:ascii="Arial" w:hAnsi="Arial" w:cs="Arial"/>
        </w:rPr>
        <w:t xml:space="preserve">) of the CPC triggering conditions </w:t>
      </w:r>
      <w:r w:rsidR="0055302E">
        <w:rPr>
          <w:rFonts w:ascii="Arial" w:hAnsi="Arial" w:cs="Arial"/>
        </w:rPr>
        <w:t>may play an important role in the radio link failure</w:t>
      </w:r>
      <w:r w:rsidR="00A54C18">
        <w:rPr>
          <w:rFonts w:ascii="Arial" w:hAnsi="Arial" w:cs="Arial"/>
        </w:rPr>
        <w:t xml:space="preserve"> or </w:t>
      </w:r>
      <w:r w:rsidR="00AC6304">
        <w:rPr>
          <w:rFonts w:ascii="Arial" w:hAnsi="Arial" w:cs="Arial"/>
        </w:rPr>
        <w:t>mobility</w:t>
      </w:r>
      <w:r w:rsidR="00A54C18">
        <w:rPr>
          <w:rFonts w:ascii="Arial" w:hAnsi="Arial" w:cs="Arial"/>
        </w:rPr>
        <w:t xml:space="preserve"> failure</w:t>
      </w:r>
      <w:r w:rsidR="00AC0C51">
        <w:rPr>
          <w:rFonts w:ascii="Arial" w:hAnsi="Arial" w:cs="Arial"/>
        </w:rPr>
        <w:t>.</w:t>
      </w:r>
    </w:p>
    <w:p w14:paraId="4F9845B3" w14:textId="6C0B9C8B" w:rsidR="00AC0C51" w:rsidRDefault="0055302E" w:rsidP="00AC0C51">
      <w:pPr>
        <w:pStyle w:val="Observation"/>
        <w:numPr>
          <w:ilvl w:val="0"/>
          <w:numId w:val="10"/>
        </w:numPr>
        <w:ind w:left="1701" w:hanging="1701"/>
      </w:pPr>
      <w:bookmarkStart w:id="59" w:name="_Toc178923843"/>
      <w:r>
        <w:t xml:space="preserve">According to legacy procedures, in the RLF-Report, the </w:t>
      </w:r>
      <w:r w:rsidR="00AC0C51">
        <w:t xml:space="preserve">UE does not include </w:t>
      </w:r>
      <w:r>
        <w:t xml:space="preserve">any </w:t>
      </w:r>
      <w:r w:rsidR="00AC0C51">
        <w:t xml:space="preserve">information indicating </w:t>
      </w:r>
      <w:r>
        <w:t>whether certain the measurement results are related</w:t>
      </w:r>
      <w:r w:rsidR="00AC0C51">
        <w:t xml:space="preserve"> </w:t>
      </w:r>
      <w:r>
        <w:t xml:space="preserve">to </w:t>
      </w:r>
      <w:r w:rsidR="00AC0C51">
        <w:t xml:space="preserve">the serving </w:t>
      </w:r>
      <w:proofErr w:type="spellStart"/>
      <w:r w:rsidR="00AC0C51">
        <w:t>PSCell</w:t>
      </w:r>
      <w:proofErr w:type="spellEnd"/>
      <w:r w:rsidR="00BD2FB7">
        <w:t xml:space="preserve">/source </w:t>
      </w:r>
      <w:proofErr w:type="spellStart"/>
      <w:r w:rsidR="00BD2FB7">
        <w:t>PSCell</w:t>
      </w:r>
      <w:proofErr w:type="spellEnd"/>
      <w:r w:rsidR="00AC0C51">
        <w:t>.</w:t>
      </w:r>
      <w:bookmarkEnd w:id="59"/>
    </w:p>
    <w:p w14:paraId="699768A7" w14:textId="7F90A11F" w:rsidR="00735A5F" w:rsidRDefault="00BD74D5" w:rsidP="004117F0">
      <w:pPr>
        <w:rPr>
          <w:rFonts w:ascii="Arial" w:hAnsi="Arial" w:cs="Arial"/>
        </w:rPr>
      </w:pPr>
      <w:r>
        <w:rPr>
          <w:rFonts w:ascii="Arial" w:hAnsi="Arial" w:cs="Arial"/>
        </w:rPr>
        <w:t xml:space="preserve">In our view, either the </w:t>
      </w:r>
      <w:proofErr w:type="spellStart"/>
      <w:r>
        <w:rPr>
          <w:rFonts w:ascii="Arial" w:hAnsi="Arial" w:cs="Arial"/>
        </w:rPr>
        <w:t>PSCell</w:t>
      </w:r>
      <w:proofErr w:type="spellEnd"/>
      <w:r>
        <w:rPr>
          <w:rFonts w:ascii="Arial" w:hAnsi="Arial" w:cs="Arial"/>
        </w:rPr>
        <w:t xml:space="preserve"> related radio measurements are logged separately (as for the case of the </w:t>
      </w:r>
      <w:proofErr w:type="spellStart"/>
      <w:r>
        <w:rPr>
          <w:rFonts w:ascii="Arial" w:hAnsi="Arial" w:cs="Arial"/>
        </w:rPr>
        <w:t>PCell</w:t>
      </w:r>
      <w:proofErr w:type="spellEnd"/>
      <w:r>
        <w:rPr>
          <w:rFonts w:ascii="Arial" w:hAnsi="Arial" w:cs="Arial"/>
        </w:rPr>
        <w:t xml:space="preserve"> in legacy), or an indication is included in </w:t>
      </w:r>
      <w:proofErr w:type="spellStart"/>
      <w:r w:rsidRPr="00895BC6">
        <w:rPr>
          <w:rFonts w:ascii="Arial" w:hAnsi="Arial" w:cs="Arial"/>
          <w:i/>
          <w:iCs/>
        </w:rPr>
        <w:t>measResultNeighCells</w:t>
      </w:r>
      <w:proofErr w:type="spellEnd"/>
      <w:r>
        <w:rPr>
          <w:rFonts w:ascii="Arial" w:hAnsi="Arial" w:cs="Arial"/>
        </w:rPr>
        <w:t xml:space="preserve"> to indicated whether a measurement result is associated to the </w:t>
      </w:r>
      <w:proofErr w:type="spellStart"/>
      <w:r w:rsidR="00925136" w:rsidDel="00BD74D5">
        <w:rPr>
          <w:rFonts w:ascii="Arial" w:hAnsi="Arial" w:cs="Arial"/>
        </w:rPr>
        <w:t>PSCell</w:t>
      </w:r>
      <w:proofErr w:type="spellEnd"/>
      <w:r w:rsidR="00991647">
        <w:rPr>
          <w:rFonts w:ascii="Arial" w:hAnsi="Arial" w:cs="Arial"/>
        </w:rPr>
        <w:t>.</w:t>
      </w:r>
    </w:p>
    <w:p w14:paraId="3DCDFAC8" w14:textId="4B54972E" w:rsidR="00B22D4A" w:rsidRPr="0010494A" w:rsidRDefault="00B22D4A" w:rsidP="0010494A">
      <w:pPr>
        <w:pStyle w:val="Proposal"/>
        <w:tabs>
          <w:tab w:val="clear" w:pos="9243"/>
        </w:tabs>
        <w:ind w:left="1276"/>
        <w:jc w:val="left"/>
      </w:pPr>
      <w:bookmarkStart w:id="60" w:name="_Toc178923834"/>
      <w:r w:rsidRPr="0010494A">
        <w:t xml:space="preserve">RAN2 to discuss </w:t>
      </w:r>
      <w:r w:rsidR="00AF0A17" w:rsidRPr="0010494A">
        <w:t>the options</w:t>
      </w:r>
      <w:r w:rsidRPr="0010494A">
        <w:t xml:space="preserve"> to include measurement results for </w:t>
      </w:r>
      <w:r w:rsidR="00CA102A">
        <w:t>last serving</w:t>
      </w:r>
      <w:r w:rsidRPr="0010494A">
        <w:t xml:space="preserve"> </w:t>
      </w:r>
      <w:proofErr w:type="spellStart"/>
      <w:r w:rsidRPr="0010494A">
        <w:t>PSCell</w:t>
      </w:r>
      <w:proofErr w:type="spellEnd"/>
      <w:r w:rsidR="006719C9">
        <w:t xml:space="preserve">/source </w:t>
      </w:r>
      <w:proofErr w:type="spellStart"/>
      <w:r w:rsidR="006719C9">
        <w:t>PSCell</w:t>
      </w:r>
      <w:proofErr w:type="spellEnd"/>
      <w:r w:rsidR="00562A48">
        <w:t>:</w:t>
      </w:r>
      <w:bookmarkEnd w:id="60"/>
    </w:p>
    <w:p w14:paraId="0AB86996" w14:textId="2F0EFEF3" w:rsidR="00B5510B" w:rsidRDefault="00E04211" w:rsidP="00B5510B">
      <w:pPr>
        <w:pStyle w:val="Proposal"/>
        <w:numPr>
          <w:ilvl w:val="1"/>
          <w:numId w:val="2"/>
        </w:numPr>
        <w:jc w:val="left"/>
        <w:rPr>
          <w:lang w:val="en-US"/>
        </w:rPr>
      </w:pPr>
      <w:bookmarkStart w:id="61" w:name="_Toc178923835"/>
      <w:r>
        <w:rPr>
          <w:lang w:val="en-US"/>
        </w:rPr>
        <w:t>Include</w:t>
      </w:r>
      <w:r w:rsidR="00851760">
        <w:rPr>
          <w:lang w:val="en-US"/>
        </w:rPr>
        <w:t xml:space="preserve"> </w:t>
      </w:r>
      <w:proofErr w:type="spellStart"/>
      <w:r w:rsidR="00851760">
        <w:rPr>
          <w:lang w:val="en-US"/>
        </w:rPr>
        <w:t>PSCell</w:t>
      </w:r>
      <w:proofErr w:type="spellEnd"/>
      <w:r w:rsidR="00851760">
        <w:rPr>
          <w:lang w:val="en-US"/>
        </w:rPr>
        <w:t xml:space="preserve"> </w:t>
      </w:r>
      <w:r w:rsidR="00BD74D5">
        <w:rPr>
          <w:lang w:val="en-US"/>
        </w:rPr>
        <w:t xml:space="preserve">measurement result </w:t>
      </w:r>
      <w:r w:rsidR="007D1E9A">
        <w:rPr>
          <w:lang w:val="en-US"/>
        </w:rPr>
        <w:t>as separate IE in the RLF report</w:t>
      </w:r>
      <w:r w:rsidR="00BD74D5">
        <w:rPr>
          <w:lang w:val="en-US"/>
        </w:rPr>
        <w:t xml:space="preserve"> (</w:t>
      </w:r>
      <w:r w:rsidR="00CE6A7C">
        <w:rPr>
          <w:lang w:val="en-US"/>
        </w:rPr>
        <w:t xml:space="preserve">similar </w:t>
      </w:r>
      <w:r w:rsidR="00BD74D5">
        <w:rPr>
          <w:lang w:val="en-US"/>
        </w:rPr>
        <w:t xml:space="preserve">as the </w:t>
      </w:r>
      <w:proofErr w:type="spellStart"/>
      <w:r w:rsidR="00BD74D5" w:rsidRPr="00895BC6">
        <w:rPr>
          <w:rFonts w:cs="Arial"/>
          <w:i/>
          <w:iCs/>
        </w:rPr>
        <w:t>measResultLastServCe</w:t>
      </w:r>
      <w:r w:rsidR="00BD74D5">
        <w:rPr>
          <w:rFonts w:cs="Arial"/>
          <w:i/>
          <w:iCs/>
        </w:rPr>
        <w:t>ll</w:t>
      </w:r>
      <w:proofErr w:type="spellEnd"/>
      <w:r w:rsidR="00BD74D5">
        <w:rPr>
          <w:rFonts w:cs="Arial"/>
          <w:i/>
          <w:iCs/>
        </w:rPr>
        <w:t xml:space="preserve"> </w:t>
      </w:r>
      <w:r w:rsidR="00BD74D5">
        <w:rPr>
          <w:rFonts w:cs="Arial"/>
        </w:rPr>
        <w:t xml:space="preserve">for the </w:t>
      </w:r>
      <w:proofErr w:type="spellStart"/>
      <w:r w:rsidR="00BD74D5">
        <w:rPr>
          <w:rFonts w:cs="Arial"/>
        </w:rPr>
        <w:t>PCell</w:t>
      </w:r>
      <w:proofErr w:type="spellEnd"/>
      <w:r w:rsidR="00BD74D5">
        <w:rPr>
          <w:rFonts w:cs="Arial"/>
        </w:rPr>
        <w:t>)</w:t>
      </w:r>
      <w:r w:rsidR="007D1E9A">
        <w:rPr>
          <w:lang w:val="en-US"/>
        </w:rPr>
        <w:t>.</w:t>
      </w:r>
      <w:bookmarkEnd w:id="61"/>
    </w:p>
    <w:p w14:paraId="2267CD07" w14:textId="7B2060FC" w:rsidR="00735A5F" w:rsidRPr="00F666AC" w:rsidRDefault="007D1E9A" w:rsidP="0070442F">
      <w:pPr>
        <w:pStyle w:val="Proposal"/>
        <w:numPr>
          <w:ilvl w:val="1"/>
          <w:numId w:val="2"/>
        </w:numPr>
        <w:jc w:val="left"/>
        <w:rPr>
          <w:rFonts w:cs="Arial"/>
        </w:rPr>
      </w:pPr>
      <w:bookmarkStart w:id="62" w:name="_Toc178923836"/>
      <w:r w:rsidRPr="00F666AC">
        <w:rPr>
          <w:lang w:val="en-US"/>
        </w:rPr>
        <w:t xml:space="preserve">Indicate </w:t>
      </w:r>
      <w:r w:rsidR="00B265A0">
        <w:rPr>
          <w:lang w:val="en-US"/>
        </w:rPr>
        <w:t xml:space="preserve">the </w:t>
      </w:r>
      <w:proofErr w:type="spellStart"/>
      <w:r w:rsidRPr="00F666AC">
        <w:rPr>
          <w:lang w:val="en-US"/>
        </w:rPr>
        <w:t>PSCell</w:t>
      </w:r>
      <w:proofErr w:type="spellEnd"/>
      <w:r w:rsidRPr="00F666AC">
        <w:rPr>
          <w:lang w:val="en-US"/>
        </w:rPr>
        <w:t xml:space="preserve"> in the </w:t>
      </w:r>
      <w:r w:rsidR="00B22B78">
        <w:rPr>
          <w:lang w:val="en-US"/>
        </w:rPr>
        <w:t xml:space="preserve">entry of the list of </w:t>
      </w:r>
      <w:r w:rsidR="00B22B78" w:rsidRPr="00F666AC">
        <w:rPr>
          <w:lang w:val="en-US"/>
        </w:rPr>
        <w:t>neighbor cell measurements</w:t>
      </w:r>
      <w:r w:rsidR="00B22B78">
        <w:rPr>
          <w:lang w:val="en-US"/>
        </w:rPr>
        <w:t xml:space="preserve"> (</w:t>
      </w:r>
      <w:r w:rsidR="00B22B78">
        <w:rPr>
          <w:rFonts w:cs="Arial"/>
        </w:rPr>
        <w:t xml:space="preserve">i.e. </w:t>
      </w:r>
      <w:proofErr w:type="spellStart"/>
      <w:r w:rsidR="00B265A0" w:rsidRPr="00895BC6">
        <w:rPr>
          <w:rFonts w:cs="Arial"/>
          <w:i/>
          <w:iCs/>
        </w:rPr>
        <w:t>measResultNeighCells</w:t>
      </w:r>
      <w:proofErr w:type="spellEnd"/>
      <w:r w:rsidR="00B22B78">
        <w:rPr>
          <w:rFonts w:cs="Arial"/>
        </w:rPr>
        <w:t xml:space="preserve">) associated to the </w:t>
      </w:r>
      <w:proofErr w:type="spellStart"/>
      <w:r w:rsidR="00B22B78">
        <w:rPr>
          <w:rFonts w:cs="Arial"/>
        </w:rPr>
        <w:t>PSCell</w:t>
      </w:r>
      <w:proofErr w:type="spellEnd"/>
      <w:r w:rsidR="00B22B78">
        <w:rPr>
          <w:rFonts w:cs="Arial"/>
        </w:rPr>
        <w:t xml:space="preserve"> </w:t>
      </w:r>
      <w:r w:rsidR="00A26123">
        <w:rPr>
          <w:rFonts w:cs="Arial"/>
        </w:rPr>
        <w:t>measurements</w:t>
      </w:r>
      <w:r w:rsidR="00A26123" w:rsidRPr="00F666AC">
        <w:rPr>
          <w:lang w:val="en-US"/>
        </w:rPr>
        <w:t>.</w:t>
      </w:r>
      <w:bookmarkEnd w:id="62"/>
    </w:p>
    <w:p w14:paraId="1D0604B8" w14:textId="134CD1DD" w:rsidR="00B7465B" w:rsidRPr="003D2284" w:rsidRDefault="00986433" w:rsidP="00B7465B">
      <w:pPr>
        <w:pStyle w:val="Heading3"/>
        <w:ind w:left="720"/>
        <w:rPr>
          <w:rFonts w:cs="Arial"/>
        </w:rPr>
      </w:pPr>
      <w:r>
        <w:rPr>
          <w:rFonts w:cs="Arial"/>
        </w:rPr>
        <w:t xml:space="preserve">Correlation between SHR </w:t>
      </w:r>
      <w:r w:rsidR="00B8540B">
        <w:rPr>
          <w:rFonts w:cs="Arial"/>
        </w:rPr>
        <w:t>and SPR</w:t>
      </w:r>
    </w:p>
    <w:p w14:paraId="272CC824" w14:textId="1697DC78" w:rsidR="00346539" w:rsidRDefault="008F6418" w:rsidP="004117F0">
      <w:pPr>
        <w:rPr>
          <w:rFonts w:ascii="Arial" w:hAnsi="Arial" w:cs="Arial"/>
        </w:rPr>
      </w:pPr>
      <w:r>
        <w:rPr>
          <w:rFonts w:ascii="Arial" w:hAnsi="Arial" w:cs="Arial"/>
        </w:rPr>
        <w:t>Furthermore</w:t>
      </w:r>
      <w:r w:rsidR="00346539">
        <w:rPr>
          <w:rFonts w:ascii="Arial" w:hAnsi="Arial" w:cs="Arial"/>
        </w:rPr>
        <w:t xml:space="preserve">, since the UE performs both </w:t>
      </w:r>
      <w:proofErr w:type="spellStart"/>
      <w:r w:rsidR="00346539">
        <w:rPr>
          <w:rFonts w:ascii="Arial" w:hAnsi="Arial" w:cs="Arial"/>
        </w:rPr>
        <w:t>PCell</w:t>
      </w:r>
      <w:proofErr w:type="spellEnd"/>
      <w:r w:rsidR="00346539">
        <w:rPr>
          <w:rFonts w:ascii="Arial" w:hAnsi="Arial" w:cs="Arial"/>
        </w:rPr>
        <w:t xml:space="preserve"> handover and </w:t>
      </w:r>
      <w:proofErr w:type="spellStart"/>
      <w:r w:rsidR="00346539">
        <w:rPr>
          <w:rFonts w:ascii="Arial" w:hAnsi="Arial" w:cs="Arial"/>
        </w:rPr>
        <w:t>PSCell</w:t>
      </w:r>
      <w:proofErr w:type="spellEnd"/>
      <w:r w:rsidR="00346539">
        <w:rPr>
          <w:rFonts w:ascii="Arial" w:hAnsi="Arial" w:cs="Arial"/>
        </w:rPr>
        <w:t xml:space="preserve"> change, it is possible that it may generate both </w:t>
      </w:r>
      <w:r w:rsidR="00907481">
        <w:rPr>
          <w:rFonts w:ascii="Arial" w:hAnsi="Arial" w:cs="Arial"/>
        </w:rPr>
        <w:t xml:space="preserve">an </w:t>
      </w:r>
      <w:r w:rsidR="00346539">
        <w:rPr>
          <w:rFonts w:ascii="Arial" w:hAnsi="Arial" w:cs="Arial"/>
        </w:rPr>
        <w:t>SHR and</w:t>
      </w:r>
      <w:r w:rsidR="00907481">
        <w:rPr>
          <w:rFonts w:ascii="Arial" w:hAnsi="Arial" w:cs="Arial"/>
        </w:rPr>
        <w:t xml:space="preserve"> an</w:t>
      </w:r>
      <w:r w:rsidR="00346539">
        <w:rPr>
          <w:rFonts w:ascii="Arial" w:hAnsi="Arial" w:cs="Arial"/>
        </w:rPr>
        <w:t xml:space="preserve"> SPR, if configured by the network. In </w:t>
      </w:r>
      <w:r w:rsidR="001338EA">
        <w:rPr>
          <w:rFonts w:ascii="Arial" w:hAnsi="Arial" w:cs="Arial"/>
        </w:rPr>
        <w:t xml:space="preserve">our view, the SHR and SPR are </w:t>
      </w:r>
      <w:r w:rsidR="00D16C5B">
        <w:rPr>
          <w:rFonts w:ascii="Arial" w:hAnsi="Arial" w:cs="Arial"/>
        </w:rPr>
        <w:t>correlated,</w:t>
      </w:r>
      <w:r w:rsidR="001338EA">
        <w:rPr>
          <w:rFonts w:ascii="Arial" w:hAnsi="Arial" w:cs="Arial"/>
        </w:rPr>
        <w:t xml:space="preserve"> and </w:t>
      </w:r>
      <w:r w:rsidR="00B14D86">
        <w:rPr>
          <w:rFonts w:ascii="Arial" w:hAnsi="Arial" w:cs="Arial"/>
        </w:rPr>
        <w:t xml:space="preserve">the </w:t>
      </w:r>
      <w:r w:rsidR="001338EA">
        <w:rPr>
          <w:rFonts w:ascii="Arial" w:hAnsi="Arial" w:cs="Arial"/>
        </w:rPr>
        <w:t xml:space="preserve">network needs to consider this correlation while </w:t>
      </w:r>
      <w:proofErr w:type="spellStart"/>
      <w:r w:rsidR="001338EA">
        <w:rPr>
          <w:rFonts w:ascii="Arial" w:hAnsi="Arial" w:cs="Arial"/>
        </w:rPr>
        <w:t>analyzing</w:t>
      </w:r>
      <w:proofErr w:type="spellEnd"/>
      <w:r w:rsidR="001338EA">
        <w:rPr>
          <w:rFonts w:ascii="Arial" w:hAnsi="Arial" w:cs="Arial"/>
        </w:rPr>
        <w:t xml:space="preserve"> the reports.</w:t>
      </w:r>
    </w:p>
    <w:p w14:paraId="4925762B" w14:textId="3DBA35AF" w:rsidR="004A2448" w:rsidRPr="0010494A" w:rsidRDefault="001338EA" w:rsidP="0010494A">
      <w:pPr>
        <w:pStyle w:val="Proposal"/>
        <w:tabs>
          <w:tab w:val="clear" w:pos="9243"/>
        </w:tabs>
        <w:ind w:left="1276"/>
        <w:jc w:val="left"/>
      </w:pPr>
      <w:bookmarkStart w:id="63" w:name="_Toc178923837"/>
      <w:r w:rsidRPr="0010494A">
        <w:t xml:space="preserve">RAN2 to discuss how to indicate correlation between SHR and SPR, if the SHR and SPR are generated because </w:t>
      </w:r>
      <w:r w:rsidR="00C64BFF" w:rsidRPr="0010494A">
        <w:t>the</w:t>
      </w:r>
      <w:r w:rsidRPr="0010494A">
        <w:t xml:space="preserve"> UE </w:t>
      </w:r>
      <w:r w:rsidR="003C1DA8" w:rsidRPr="0010494A">
        <w:t xml:space="preserve">performed </w:t>
      </w:r>
      <w:r w:rsidRPr="0010494A">
        <w:t xml:space="preserve">simultaneous </w:t>
      </w:r>
      <w:proofErr w:type="spellStart"/>
      <w:r w:rsidRPr="0010494A">
        <w:t>PCell</w:t>
      </w:r>
      <w:proofErr w:type="spellEnd"/>
      <w:r w:rsidRPr="0010494A">
        <w:t xml:space="preserve"> handover and </w:t>
      </w:r>
      <w:proofErr w:type="spellStart"/>
      <w:r w:rsidRPr="0010494A">
        <w:t>PSCell</w:t>
      </w:r>
      <w:proofErr w:type="spellEnd"/>
      <w:r w:rsidRPr="0010494A">
        <w:t xml:space="preserve"> change due to CHO with candidate SCG</w:t>
      </w:r>
      <w:r>
        <w:t>.</w:t>
      </w:r>
      <w:bookmarkEnd w:id="63"/>
    </w:p>
    <w:p w14:paraId="366B89EA" w14:textId="14A76FF8" w:rsidR="00233EA6" w:rsidRPr="00F40146" w:rsidRDefault="00233EA6" w:rsidP="00843D5B">
      <w:pPr>
        <w:rPr>
          <w:lang w:val="en-US"/>
        </w:rPr>
      </w:pPr>
    </w:p>
    <w:p w14:paraId="104E3393" w14:textId="2D1D412D" w:rsidR="009955A6" w:rsidRDefault="009955A6" w:rsidP="009955A6">
      <w:pPr>
        <w:pStyle w:val="Heading2"/>
      </w:pPr>
      <w:r>
        <w:t>SON for Subsequent CPAC</w:t>
      </w:r>
    </w:p>
    <w:p w14:paraId="4D60A95D" w14:textId="68AB32C3" w:rsidR="009955A6" w:rsidRDefault="009B4068" w:rsidP="00843D5B">
      <w:pPr>
        <w:rPr>
          <w:rFonts w:ascii="Arial" w:hAnsi="Arial" w:cs="Arial"/>
        </w:rPr>
      </w:pPr>
      <w:r>
        <w:rPr>
          <w:rFonts w:ascii="Arial" w:hAnsi="Arial" w:cs="Arial"/>
        </w:rPr>
        <w:t>In RAN2#126, it was agreed that RAN2</w:t>
      </w:r>
      <w:r w:rsidRPr="009B4068">
        <w:t xml:space="preserve"> </w:t>
      </w:r>
      <w:r w:rsidRPr="009B4068">
        <w:rPr>
          <w:rFonts w:ascii="Arial" w:hAnsi="Arial" w:cs="Arial"/>
        </w:rPr>
        <w:t xml:space="preserve">will </w:t>
      </w:r>
      <w:proofErr w:type="gramStart"/>
      <w:r w:rsidRPr="009B4068">
        <w:rPr>
          <w:rFonts w:ascii="Arial" w:hAnsi="Arial" w:cs="Arial"/>
        </w:rPr>
        <w:t>look into</w:t>
      </w:r>
      <w:proofErr w:type="gramEnd"/>
      <w:r w:rsidRPr="009B4068">
        <w:rPr>
          <w:rFonts w:ascii="Arial" w:hAnsi="Arial" w:cs="Arial"/>
        </w:rPr>
        <w:t xml:space="preserve"> failure and near failure scenarios for S</w:t>
      </w:r>
      <w:r>
        <w:rPr>
          <w:rFonts w:ascii="Arial" w:hAnsi="Arial" w:cs="Arial"/>
        </w:rPr>
        <w:t>-</w:t>
      </w:r>
      <w:r w:rsidRPr="009B4068">
        <w:rPr>
          <w:rFonts w:ascii="Arial" w:hAnsi="Arial" w:cs="Arial"/>
        </w:rPr>
        <w:t>CPAC</w:t>
      </w:r>
      <w:r>
        <w:rPr>
          <w:rFonts w:ascii="Arial" w:hAnsi="Arial" w:cs="Arial"/>
        </w:rPr>
        <w:t xml:space="preserve"> to see what, if any, MRO enhancements are needed. </w:t>
      </w:r>
      <w:r w:rsidR="00EA78DB">
        <w:rPr>
          <w:rFonts w:ascii="Arial" w:hAnsi="Arial" w:cs="Arial"/>
        </w:rPr>
        <w:t xml:space="preserve">In RAN2#127, </w:t>
      </w:r>
      <w:r w:rsidR="00D61A00">
        <w:rPr>
          <w:rFonts w:ascii="Arial" w:hAnsi="Arial" w:cs="Arial"/>
        </w:rPr>
        <w:t>t</w:t>
      </w:r>
      <w:r>
        <w:rPr>
          <w:rFonts w:ascii="Arial" w:hAnsi="Arial" w:cs="Arial"/>
        </w:rPr>
        <w:t xml:space="preserve">here was a </w:t>
      </w:r>
      <w:r w:rsidR="00D61A00">
        <w:rPr>
          <w:rFonts w:ascii="Arial" w:hAnsi="Arial" w:cs="Arial"/>
        </w:rPr>
        <w:t>propos</w:t>
      </w:r>
      <w:r>
        <w:rPr>
          <w:rFonts w:ascii="Arial" w:hAnsi="Arial" w:cs="Arial"/>
        </w:rPr>
        <w:t>al</w:t>
      </w:r>
      <w:r w:rsidR="00D61A00">
        <w:rPr>
          <w:rFonts w:ascii="Arial" w:hAnsi="Arial" w:cs="Arial"/>
        </w:rPr>
        <w:t xml:space="preserve"> to include S-CPAC related information in the Mobility History Information (MHI</w:t>
      </w:r>
      <w:r w:rsidR="00313371">
        <w:rPr>
          <w:rFonts w:ascii="Arial" w:hAnsi="Arial" w:cs="Arial"/>
        </w:rPr>
        <w:t xml:space="preserve">) </w:t>
      </w:r>
      <w:r w:rsidR="00313371">
        <w:rPr>
          <w:rFonts w:ascii="Arial" w:hAnsi="Arial" w:cs="Arial"/>
        </w:rPr>
        <w:fldChar w:fldCharType="begin"/>
      </w:r>
      <w:r w:rsidR="00313371">
        <w:rPr>
          <w:rFonts w:ascii="Arial" w:hAnsi="Arial" w:cs="Arial"/>
        </w:rPr>
        <w:instrText xml:space="preserve"> REF _Ref177112547 \r \h </w:instrText>
      </w:r>
      <w:r w:rsidR="00313371">
        <w:rPr>
          <w:rFonts w:ascii="Arial" w:hAnsi="Arial" w:cs="Arial"/>
        </w:rPr>
      </w:r>
      <w:r w:rsidR="00313371">
        <w:rPr>
          <w:rFonts w:ascii="Arial" w:hAnsi="Arial" w:cs="Arial"/>
        </w:rPr>
        <w:fldChar w:fldCharType="separate"/>
      </w:r>
      <w:r w:rsidR="00313371">
        <w:rPr>
          <w:rFonts w:ascii="Arial" w:hAnsi="Arial" w:cs="Arial"/>
        </w:rPr>
        <w:t>[1]</w:t>
      </w:r>
      <w:r w:rsidR="00313371">
        <w:rPr>
          <w:rFonts w:ascii="Arial" w:hAnsi="Arial" w:cs="Arial"/>
        </w:rPr>
        <w:fldChar w:fldCharType="end"/>
      </w:r>
      <w:r w:rsidR="001302C8">
        <w:rPr>
          <w:rFonts w:ascii="Arial" w:hAnsi="Arial" w:cs="Arial"/>
        </w:rPr>
        <w:t xml:space="preserve">. </w:t>
      </w:r>
      <w:r w:rsidR="006768D5">
        <w:rPr>
          <w:rFonts w:ascii="Arial" w:hAnsi="Arial" w:cs="Arial"/>
        </w:rPr>
        <w:t>With</w:t>
      </w:r>
      <w:r w:rsidR="00257499">
        <w:rPr>
          <w:rFonts w:ascii="Arial" w:hAnsi="Arial" w:cs="Arial"/>
        </w:rPr>
        <w:t xml:space="preserve"> the</w:t>
      </w:r>
      <w:r w:rsidR="006768D5">
        <w:rPr>
          <w:rFonts w:ascii="Arial" w:hAnsi="Arial" w:cs="Arial"/>
        </w:rPr>
        <w:t xml:space="preserve"> current specification</w:t>
      </w:r>
      <w:r w:rsidR="00D61A00">
        <w:rPr>
          <w:rFonts w:ascii="Arial" w:hAnsi="Arial" w:cs="Arial"/>
        </w:rPr>
        <w:t xml:space="preserve">, MHI will include the visited </w:t>
      </w:r>
      <w:proofErr w:type="spellStart"/>
      <w:r w:rsidR="00D61A00">
        <w:rPr>
          <w:rFonts w:ascii="Arial" w:hAnsi="Arial" w:cs="Arial"/>
        </w:rPr>
        <w:t>PSCells</w:t>
      </w:r>
      <w:proofErr w:type="spellEnd"/>
      <w:r w:rsidR="00D61A00">
        <w:rPr>
          <w:rFonts w:ascii="Arial" w:hAnsi="Arial" w:cs="Arial"/>
        </w:rPr>
        <w:t xml:space="preserve"> also during S-CPAC, but it will not be visible from the MHI whether a cell addition/change was made based on a S-CPAC configuration or not.</w:t>
      </w:r>
      <w:r w:rsidR="001302C8">
        <w:rPr>
          <w:rFonts w:ascii="Arial" w:hAnsi="Arial" w:cs="Arial"/>
        </w:rPr>
        <w:t xml:space="preserve"> Such information could be used for optimizing the list of candidate cells for S-</w:t>
      </w:r>
      <w:proofErr w:type="gramStart"/>
      <w:r w:rsidR="001302C8">
        <w:rPr>
          <w:rFonts w:ascii="Arial" w:hAnsi="Arial" w:cs="Arial"/>
        </w:rPr>
        <w:t>CPAC,</w:t>
      </w:r>
      <w:proofErr w:type="gramEnd"/>
      <w:r w:rsidR="001302C8">
        <w:rPr>
          <w:rFonts w:ascii="Arial" w:hAnsi="Arial" w:cs="Arial"/>
        </w:rPr>
        <w:t xml:space="preserve"> however it would not be needed to address the failure scenario</w:t>
      </w:r>
      <w:r w:rsidR="006D25E5">
        <w:rPr>
          <w:rFonts w:ascii="Arial" w:hAnsi="Arial" w:cs="Arial"/>
        </w:rPr>
        <w:t xml:space="preserve"> or near failure scenario</w:t>
      </w:r>
      <w:r w:rsidR="001302C8">
        <w:rPr>
          <w:rFonts w:ascii="Arial" w:hAnsi="Arial" w:cs="Arial"/>
        </w:rPr>
        <w:t>.</w:t>
      </w:r>
    </w:p>
    <w:p w14:paraId="09D41AD8" w14:textId="7972BE26" w:rsidR="006752CB" w:rsidRDefault="006752CB" w:rsidP="006752CB">
      <w:pPr>
        <w:pStyle w:val="Observation"/>
        <w:numPr>
          <w:ilvl w:val="0"/>
          <w:numId w:val="10"/>
        </w:numPr>
        <w:ind w:left="1701" w:hanging="1701"/>
      </w:pPr>
      <w:bookmarkStart w:id="64" w:name="_Toc178923844"/>
      <w:r>
        <w:t xml:space="preserve">Information on </w:t>
      </w:r>
      <w:r w:rsidRPr="006752CB">
        <w:t>whether a cell addition/change was made based on a S-CPAC configuration or not</w:t>
      </w:r>
      <w:r>
        <w:t xml:space="preserve"> is not needed to address the </w:t>
      </w:r>
      <w:r w:rsidRPr="006752CB">
        <w:t>failure scenario or near failure scenario</w:t>
      </w:r>
      <w:r>
        <w:t>.</w:t>
      </w:r>
      <w:bookmarkEnd w:id="64"/>
    </w:p>
    <w:p w14:paraId="2687EE15" w14:textId="6D02AE4C" w:rsidR="001302C8" w:rsidRDefault="006752CB" w:rsidP="00843D5B">
      <w:pPr>
        <w:rPr>
          <w:rFonts w:ascii="Arial" w:hAnsi="Arial" w:cs="Arial"/>
        </w:rPr>
      </w:pPr>
      <w:r>
        <w:rPr>
          <w:rFonts w:ascii="Arial" w:hAnsi="Arial" w:cs="Arial"/>
        </w:rPr>
        <w:t>Based on this, we propose the following.</w:t>
      </w:r>
    </w:p>
    <w:p w14:paraId="359D6821" w14:textId="74B103DF" w:rsidR="006752CB" w:rsidRPr="0010494A" w:rsidRDefault="006752CB" w:rsidP="0010494A">
      <w:pPr>
        <w:pStyle w:val="Proposal"/>
        <w:tabs>
          <w:tab w:val="clear" w:pos="9243"/>
        </w:tabs>
        <w:ind w:left="1276"/>
        <w:jc w:val="left"/>
      </w:pPr>
      <w:bookmarkStart w:id="65" w:name="_Toc178923838"/>
      <w:r w:rsidRPr="0010494A">
        <w:t>No MHI enhancements are needed to support MRO for S-CPAC.</w:t>
      </w:r>
      <w:bookmarkEnd w:id="65"/>
    </w:p>
    <w:p w14:paraId="5B499367" w14:textId="7B851A9D" w:rsidR="004117F0" w:rsidRPr="003664F9" w:rsidRDefault="004117F0" w:rsidP="004117F0">
      <w:pPr>
        <w:pStyle w:val="Heading1"/>
      </w:pPr>
      <w:r w:rsidRPr="003664F9">
        <w:t>Conclusion</w:t>
      </w:r>
    </w:p>
    <w:p w14:paraId="0AC8737D" w14:textId="77777777" w:rsidR="004117F0" w:rsidRPr="00E86E8E" w:rsidRDefault="004117F0" w:rsidP="004117F0">
      <w:pPr>
        <w:pStyle w:val="BodyText"/>
        <w:rPr>
          <w:rFonts w:ascii="Arial" w:hAnsi="Arial" w:cs="Arial"/>
        </w:rPr>
      </w:pPr>
      <w:bookmarkStart w:id="66" w:name="_In-sequence_SDU_delivery"/>
      <w:bookmarkEnd w:id="66"/>
      <w:r w:rsidRPr="00736B78">
        <w:rPr>
          <w:rFonts w:ascii="Arial" w:hAnsi="Arial" w:cs="Arial"/>
        </w:rPr>
        <w:t>In the previous sections we made the following observations:</w:t>
      </w:r>
      <w:r w:rsidRPr="00E86E8E">
        <w:rPr>
          <w:rFonts w:ascii="Arial" w:hAnsi="Arial" w:cs="Arial"/>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p w14:paraId="4DF22808" w14:textId="77777777" w:rsidR="005603CF"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78923839" w:history="1">
        <w:r w:rsidR="005603CF" w:rsidRPr="0039474B">
          <w:rPr>
            <w:rStyle w:val="Hyperlink"/>
            <w:noProof/>
          </w:rPr>
          <w:t>Observation 1</w:t>
        </w:r>
        <w:r w:rsidR="005603CF">
          <w:rPr>
            <w:rFonts w:asciiTheme="minorHAnsi" w:eastAsiaTheme="minorEastAsia" w:hAnsiTheme="minorHAnsi" w:cstheme="minorBidi"/>
            <w:b w:val="0"/>
            <w:noProof/>
            <w:kern w:val="2"/>
            <w:sz w:val="24"/>
            <w:szCs w:val="24"/>
            <w:lang w:val="en-SE" w:eastAsia="en-GB"/>
            <w14:ligatures w14:val="standardContextual"/>
          </w:rPr>
          <w:tab/>
        </w:r>
        <w:r w:rsidR="005603CF" w:rsidRPr="0039474B">
          <w:rPr>
            <w:rStyle w:val="Hyperlink"/>
            <w:noProof/>
          </w:rPr>
          <w:t xml:space="preserve">In case of LTM cell switch failure, the presence of </w:t>
        </w:r>
        <w:r w:rsidR="005603CF" w:rsidRPr="0039474B">
          <w:rPr>
            <w:rStyle w:val="Hyperlink"/>
            <w:i/>
            <w:iCs/>
            <w:noProof/>
          </w:rPr>
          <w:t xml:space="preserve">ra-InformationCommon </w:t>
        </w:r>
        <w:r w:rsidR="005603CF" w:rsidRPr="0039474B">
          <w:rPr>
            <w:rStyle w:val="Hyperlink"/>
            <w:noProof/>
          </w:rPr>
          <w:t>can implicitly indicate if LTM cell switch is RACH-based or RACH-less LTM</w:t>
        </w:r>
        <w:r w:rsidR="005603CF" w:rsidRPr="0039474B">
          <w:rPr>
            <w:rStyle w:val="Hyperlink"/>
            <w:rFonts w:cs="Arial"/>
            <w:noProof/>
          </w:rPr>
          <w:t>.</w:t>
        </w:r>
      </w:hyperlink>
    </w:p>
    <w:p w14:paraId="5DF691E6"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40" w:history="1">
        <w:r w:rsidRPr="0039474B">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39474B">
          <w:rPr>
            <w:rStyle w:val="Hyperlink"/>
            <w:noProof/>
          </w:rPr>
          <w:t>Since for CHO (or CPC) execution condition is fulfilled once both triggering conditions are fulfilled (assuming two configured triggering conditions in the most general case), the reported time difference should be the time between the point when the CHO (or CPC) has both triggering conditions fulfilled and the point when the other CPC (or CHO) has both triggering condition fulfilled.</w:t>
        </w:r>
      </w:hyperlink>
    </w:p>
    <w:p w14:paraId="5747F9F9"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41" w:history="1">
        <w:r w:rsidRPr="0039474B">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39474B">
          <w:rPr>
            <w:rStyle w:val="Hyperlink"/>
            <w:noProof/>
          </w:rPr>
          <w:t>In Rel. 17 SON for CHO, the UE includes information regarding triggering conditions for CHO in the RLF report.</w:t>
        </w:r>
      </w:hyperlink>
    </w:p>
    <w:p w14:paraId="7F4DA1FD"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42" w:history="1">
        <w:r w:rsidRPr="0039474B">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39474B">
          <w:rPr>
            <w:rStyle w:val="Hyperlink"/>
            <w:noProof/>
          </w:rPr>
          <w:t xml:space="preserve">According to legacy procedures, the UE includes the measurement results of the serving PCell/source PCell in </w:t>
        </w:r>
        <w:r w:rsidRPr="0039474B">
          <w:rPr>
            <w:rStyle w:val="Hyperlink"/>
            <w:rFonts w:cs="Arial"/>
            <w:i/>
            <w:iCs/>
            <w:noProof/>
          </w:rPr>
          <w:t xml:space="preserve">measResultLastServCell </w:t>
        </w:r>
        <w:r w:rsidRPr="0039474B">
          <w:rPr>
            <w:rStyle w:val="Hyperlink"/>
            <w:noProof/>
          </w:rPr>
          <w:t>and all the other measurement results for each measurement object (including the PSCell) in m</w:t>
        </w:r>
        <w:r w:rsidRPr="0039474B">
          <w:rPr>
            <w:rStyle w:val="Hyperlink"/>
            <w:rFonts w:cs="Arial"/>
            <w:i/>
            <w:iCs/>
            <w:noProof/>
          </w:rPr>
          <w:t xml:space="preserve">easResultNeighCells </w:t>
        </w:r>
        <w:r w:rsidRPr="0039474B">
          <w:rPr>
            <w:rStyle w:val="Hyperlink"/>
            <w:rFonts w:cs="Arial"/>
            <w:noProof/>
          </w:rPr>
          <w:t xml:space="preserve">within </w:t>
        </w:r>
        <w:r w:rsidRPr="0039474B">
          <w:rPr>
            <w:rStyle w:val="Hyperlink"/>
            <w:noProof/>
          </w:rPr>
          <w:t>the RLF report.</w:t>
        </w:r>
      </w:hyperlink>
    </w:p>
    <w:p w14:paraId="604C73A0"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43" w:history="1">
        <w:r w:rsidRPr="0039474B">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39474B">
          <w:rPr>
            <w:rStyle w:val="Hyperlink"/>
            <w:noProof/>
          </w:rPr>
          <w:t>According to legacy procedures, in the RLF-Report, the UE does not include any information indicating whether certain the measurement results are related to the serving PSCell/source PSCell.</w:t>
        </w:r>
      </w:hyperlink>
    </w:p>
    <w:p w14:paraId="6FFC9F9B"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44" w:history="1">
        <w:r w:rsidRPr="0039474B">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39474B">
          <w:rPr>
            <w:rStyle w:val="Hyperlink"/>
            <w:noProof/>
          </w:rPr>
          <w:t>Information on whether a cell addition/change was made based on a S-CPAC configuration or not is not needed to address the failure scenario or near failure scenario.</w:t>
        </w:r>
      </w:hyperlink>
    </w:p>
    <w:p w14:paraId="7AD02411" w14:textId="4983FF62" w:rsidR="00422BC2" w:rsidRDefault="009E11D2" w:rsidP="009E11D2">
      <w:pPr>
        <w:pStyle w:val="BodyText"/>
        <w:keepNext/>
        <w:rPr>
          <w:b/>
          <w:bCs/>
        </w:rPr>
      </w:pPr>
      <w:r w:rsidRPr="00F6384D">
        <w:rPr>
          <w:b/>
          <w:bCs/>
        </w:rPr>
        <w:fldChar w:fldCharType="end"/>
      </w:r>
    </w:p>
    <w:p w14:paraId="22AFA5B7" w14:textId="7CA5AC4E" w:rsidR="009E11D2" w:rsidRPr="00E86E8E" w:rsidRDefault="009E11D2" w:rsidP="009E11D2">
      <w:pPr>
        <w:pStyle w:val="BodyText"/>
        <w:keepNext/>
        <w:rPr>
          <w:rFonts w:ascii="Arial" w:hAnsi="Arial" w:cs="Arial"/>
        </w:rPr>
      </w:pPr>
      <w:r w:rsidRPr="00E86E8E">
        <w:rPr>
          <w:rFonts w:ascii="Arial" w:hAnsi="Arial" w:cs="Arial"/>
        </w:rPr>
        <w:t>Based on the discussion in the previous sections we propose the following:</w:t>
      </w:r>
    </w:p>
    <w:p w14:paraId="19767059" w14:textId="77777777" w:rsidR="005603CF"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78923802" w:history="1">
        <w:r w:rsidR="005603CF" w:rsidRPr="00D93301">
          <w:rPr>
            <w:rStyle w:val="Hyperlink"/>
            <w:rFonts w:cs="Arial"/>
            <w:noProof/>
          </w:rPr>
          <w:t>Proposal 1</w:t>
        </w:r>
        <w:r w:rsidR="005603CF">
          <w:rPr>
            <w:rFonts w:asciiTheme="minorHAnsi" w:eastAsiaTheme="minorEastAsia" w:hAnsiTheme="minorHAnsi" w:cstheme="minorBidi"/>
            <w:b w:val="0"/>
            <w:noProof/>
            <w:kern w:val="2"/>
            <w:sz w:val="24"/>
            <w:szCs w:val="24"/>
            <w:lang w:val="en-SE" w:eastAsia="en-GB"/>
            <w14:ligatures w14:val="standardContextual"/>
          </w:rPr>
          <w:tab/>
        </w:r>
        <w:r w:rsidR="005603CF" w:rsidRPr="00D93301">
          <w:rPr>
            <w:rStyle w:val="Hyperlink"/>
            <w:noProof/>
          </w:rPr>
          <w:t>In case of RLF after the successful LTM cell switch, RAN2 agree to explicitly indicate whether the last executed LTM was RACH-less or RACH-based.</w:t>
        </w:r>
      </w:hyperlink>
    </w:p>
    <w:p w14:paraId="6FC0BDED"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3" w:history="1">
        <w:r w:rsidRPr="00D93301">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In case of RLF after the successful LTM cell switch, RAN2 should agree that the RLF report should indicate whether the UE has switched the beam in the target cell prior to the RLF in the target cell.</w:t>
        </w:r>
      </w:hyperlink>
    </w:p>
    <w:p w14:paraId="504324C2"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4" w:history="1">
        <w:r w:rsidRPr="00D93301">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Introduce an explicit indication in RLF-Report to indicate whether a neighbour cell is an LTM candidate cell, when L1 measurement is not available for the candidate cell.</w:t>
        </w:r>
      </w:hyperlink>
    </w:p>
    <w:p w14:paraId="3AE60377"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5" w:history="1">
        <w:r w:rsidRPr="00D93301">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Enhance the RLF report with beam information of.</w:t>
        </w:r>
      </w:hyperlink>
    </w:p>
    <w:p w14:paraId="251FAFAB"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6" w:history="1">
        <w:r w:rsidRPr="00D93301">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the beam toward which the UE failed to perform LTM cell switch,</w:t>
        </w:r>
      </w:hyperlink>
    </w:p>
    <w:p w14:paraId="4BA2F8E1"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7" w:history="1">
        <w:r w:rsidRPr="00D93301">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lang w:val="en-US"/>
          </w:rPr>
          <w:t>The beam indicated in the last successful LTM cell switch command, when failure occurs shortly after the LTM cell switch,</w:t>
        </w:r>
      </w:hyperlink>
    </w:p>
    <w:p w14:paraId="4632ADB3"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8" w:history="1">
        <w:r w:rsidRPr="00D93301">
          <w:rPr>
            <w:rStyle w:val="Hyperlink"/>
            <w:rFonts w:cs="Arial"/>
            <w:noProof/>
          </w:rPr>
          <w:t>c.</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The beam the UE succeeded to recover/re-establish or reconnect in.</w:t>
        </w:r>
      </w:hyperlink>
    </w:p>
    <w:p w14:paraId="213E7D54"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09" w:history="1">
        <w:r w:rsidRPr="00D93301">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Early DL sync related information should be logged in the RLF report. Detailed information is FFS</w:t>
        </w:r>
      </w:hyperlink>
    </w:p>
    <w:p w14:paraId="755AB60F"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0" w:history="1">
        <w:r w:rsidRPr="00D93301">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Early UL sync related information should be logged in the RLF report. Detailed information is FFS</w:t>
        </w:r>
      </w:hyperlink>
    </w:p>
    <w:p w14:paraId="340766A5"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1" w:history="1">
        <w:r w:rsidRPr="00D93301">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RAN2 to discuss the following information regarding the early UL sync to be included in the RLF report.</w:t>
        </w:r>
      </w:hyperlink>
    </w:p>
    <w:p w14:paraId="1AF991E6"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2" w:history="1">
        <w:r w:rsidRPr="00D93301">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TA estimation method, whether UE based TA estimation or PDCCH ordered TA acquisition,</w:t>
        </w:r>
      </w:hyperlink>
    </w:p>
    <w:p w14:paraId="735EE2BE"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3" w:history="1">
        <w:r w:rsidRPr="00D93301">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Time since the last PDCCH ordered PRACH towards the recovery/re-establishment cell till connection failure,</w:t>
        </w:r>
      </w:hyperlink>
    </w:p>
    <w:p w14:paraId="1A2D8A16"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4" w:history="1">
        <w:r w:rsidRPr="00D93301">
          <w:rPr>
            <w:rStyle w:val="Hyperlink"/>
            <w:rFonts w:cs="Arial"/>
            <w:noProof/>
          </w:rPr>
          <w:t>c.</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Time since the PDCCH ordered PRACH transmission till the reception of the LTM cell switch command,</w:t>
        </w:r>
      </w:hyperlink>
    </w:p>
    <w:p w14:paraId="60173998"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5" w:history="1">
        <w:r w:rsidRPr="00D93301">
          <w:rPr>
            <w:rStyle w:val="Hyperlink"/>
            <w:rFonts w:cs="Arial"/>
            <w:noProof/>
          </w:rPr>
          <w:t>d.</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Indication of whether there is valid UE based TA estimation towards the recovery/re-establishment cell before connection failure,</w:t>
        </w:r>
      </w:hyperlink>
    </w:p>
    <w:p w14:paraId="7609609F"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6" w:history="1">
        <w:r w:rsidRPr="00D93301">
          <w:rPr>
            <w:rStyle w:val="Hyperlink"/>
            <w:rFonts w:cs="Arial"/>
            <w:noProof/>
          </w:rPr>
          <w:t>e.</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Time between the last UE autonomous TA estimation and the reception of the LTM cell switch command,</w:t>
        </w:r>
      </w:hyperlink>
    </w:p>
    <w:p w14:paraId="60CC9CE2"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7" w:history="1">
        <w:r w:rsidRPr="00D93301">
          <w:rPr>
            <w:rStyle w:val="Hyperlink"/>
            <w:rFonts w:cs="Arial"/>
            <w:noProof/>
          </w:rPr>
          <w:t>f.</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Value for UE estimated TA,</w:t>
        </w:r>
      </w:hyperlink>
    </w:p>
    <w:p w14:paraId="24AB8450"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8" w:history="1">
        <w:r w:rsidRPr="00D93301">
          <w:rPr>
            <w:rStyle w:val="Hyperlink"/>
            <w:rFonts w:cs="Arial"/>
            <w:noProof/>
          </w:rPr>
          <w:t>g.</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TA difference between UE estimated TA and TA received in RAR for recovery/re-establishment cell,</w:t>
        </w:r>
      </w:hyperlink>
    </w:p>
    <w:p w14:paraId="62FFAE5A"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19" w:history="1">
        <w:r w:rsidRPr="00D93301">
          <w:rPr>
            <w:rStyle w:val="Hyperlink"/>
            <w:rFonts w:cs="Arial"/>
            <w:noProof/>
          </w:rPr>
          <w:t>h.</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TA difference between TA in LTM cell switch command and the TA estimated by UE, if available</w:t>
        </w:r>
      </w:hyperlink>
    </w:p>
    <w:p w14:paraId="05D0A2DE"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0" w:history="1">
        <w:r w:rsidRPr="00D93301">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RAN2 to discuss the following information regarding the early DL sync to be included in the RLF report.</w:t>
        </w:r>
      </w:hyperlink>
    </w:p>
    <w:p w14:paraId="3004CEE7"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1" w:history="1">
        <w:r w:rsidRPr="00D93301">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Time since early DL sync towards the target cell, recovery/re-establishment cell, or any LTM candidate cell till connection failure,</w:t>
        </w:r>
      </w:hyperlink>
    </w:p>
    <w:p w14:paraId="43824CDC"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2" w:history="1">
        <w:r w:rsidRPr="00D93301">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rFonts w:cs="Arial"/>
            <w:noProof/>
          </w:rPr>
          <w:t>indication of whether there is early DL sync towards the target cell, recovery/re-establish cell, or any LTM candidate cell.</w:t>
        </w:r>
      </w:hyperlink>
    </w:p>
    <w:p w14:paraId="78CB5EB2"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3" w:history="1">
        <w:r w:rsidRPr="00D93301">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UE logs available L1 measurement results for the serving cell, the target cell and other LTM candidate cells when a successful LTM cell switch triggers SHR.</w:t>
        </w:r>
      </w:hyperlink>
    </w:p>
    <w:p w14:paraId="2CFCDD82"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4" w:history="1">
        <w:r w:rsidRPr="00D93301">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Introduce an explicit indication in SHR to indicate whether a neighbour cell is an LTM candidate cell, if L1 measurements are not available for such cell.</w:t>
        </w:r>
      </w:hyperlink>
    </w:p>
    <w:p w14:paraId="7BCA8E07"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5" w:history="1">
        <w:r w:rsidRPr="00D93301">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RAN2 to discuss the scenario of successful LTM cell switch to wrong beam i.e. BFD followed by BFR shortly after the successful LTM cell switch.</w:t>
        </w:r>
      </w:hyperlink>
    </w:p>
    <w:p w14:paraId="24B79F86"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6" w:history="1">
        <w:r w:rsidRPr="00D93301">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If HOF is detected during execution of “CHO with candidate SCG” or SHR is generated, the UE includes the following information in the RLF-Report or SHR:</w:t>
        </w:r>
      </w:hyperlink>
    </w:p>
    <w:p w14:paraId="336FB09F"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7" w:history="1">
        <w:r w:rsidRPr="00D93301">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lang w:val="en-US"/>
          </w:rPr>
          <w:t>Indication of which execution condition (CHO or CPC), was fulfilled first in time.</w:t>
        </w:r>
      </w:hyperlink>
    </w:p>
    <w:p w14:paraId="5ED78E8A"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8" w:history="1">
        <w:r w:rsidRPr="00D93301">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lang w:val="en-US"/>
          </w:rPr>
          <w:t>The time gap between the fulfillment of second triggering condition of CHO execution conditions and the fulfillment of second triggering condition of CPC execution condition, or viceversa in case the second triggering condition of CPC execution condition is fulfilled after the second triggering condition of CHO execution conditions.</w:t>
        </w:r>
      </w:hyperlink>
    </w:p>
    <w:p w14:paraId="0E84289D"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29" w:history="1">
        <w:r w:rsidRPr="00D93301">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If the RLF is detected before the execution of the “CHO with candidate SCG”, and one of the execution conditions (i.e. the execution condition for CHO or the execution condition for CPC) is fulfilled , the UE includes the following information in the RLF-Report:</w:t>
        </w:r>
      </w:hyperlink>
    </w:p>
    <w:p w14:paraId="7F16D8C3"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0" w:history="1">
        <w:r w:rsidRPr="00D93301">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lang w:val="en-US"/>
          </w:rPr>
          <w:t>Indication of which execution condition (CHO or CPC) was fulfilled.</w:t>
        </w:r>
      </w:hyperlink>
    </w:p>
    <w:p w14:paraId="2A86A6DB"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1" w:history="1">
        <w:r w:rsidRPr="00D93301">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lang w:val="en-US"/>
          </w:rPr>
          <w:t>The time gap between the fulfillment of the second triggering condition, i.e. the fulfillment of the execution condition (for CHO or CPC) and the RLF detection.</w:t>
        </w:r>
      </w:hyperlink>
    </w:p>
    <w:p w14:paraId="0ABBD656"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2" w:history="1">
        <w:r w:rsidRPr="00D93301">
          <w:rPr>
            <w:rStyle w:val="Hyperlink"/>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RAN2 agree to include information regarding the CPC triggering conditions as part of the RLF report similar to the information regarding CHO triggering conditions, i.e. first CPC triggered condition, and time between fulfilments of the two triggered CPC triggering conditions if both are triggered.</w:t>
        </w:r>
      </w:hyperlink>
    </w:p>
    <w:p w14:paraId="631A4C40"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3" w:history="1">
        <w:r w:rsidRPr="00D93301">
          <w:rPr>
            <w:rStyle w:val="Hyperlink"/>
            <w:noProof/>
          </w:rPr>
          <w:t>Proposal 15</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 xml:space="preserve">RAN2 agree to define a new value for the </w:t>
        </w:r>
        <w:r w:rsidRPr="00D93301">
          <w:rPr>
            <w:rStyle w:val="Hyperlink"/>
            <w:i/>
            <w:noProof/>
          </w:rPr>
          <w:t>lastHO-Type</w:t>
        </w:r>
        <w:r w:rsidRPr="00D93301">
          <w:rPr>
            <w:rStyle w:val="Hyperlink"/>
            <w:noProof/>
          </w:rPr>
          <w:t xml:space="preserve"> IE in the RLF report for CHO with Candidate SCG.</w:t>
        </w:r>
      </w:hyperlink>
    </w:p>
    <w:p w14:paraId="02EC1722"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4" w:history="1">
        <w:r w:rsidRPr="00D93301">
          <w:rPr>
            <w:rStyle w:val="Hyperlink"/>
            <w:noProof/>
          </w:rPr>
          <w:t>Proposal 16</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RAN2 to discuss the options to include measurement results for last serving PSCell/source PSCell:</w:t>
        </w:r>
      </w:hyperlink>
    </w:p>
    <w:p w14:paraId="36402BB3"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5" w:history="1">
        <w:r w:rsidRPr="00D93301">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lang w:val="en-US"/>
          </w:rPr>
          <w:t xml:space="preserve">Include PSCell measurement result as separate IE in the RLF report (similar as the </w:t>
        </w:r>
        <w:r w:rsidRPr="00D93301">
          <w:rPr>
            <w:rStyle w:val="Hyperlink"/>
            <w:rFonts w:cs="Arial"/>
            <w:i/>
            <w:iCs/>
            <w:noProof/>
          </w:rPr>
          <w:t xml:space="preserve">measResultLastServCell </w:t>
        </w:r>
        <w:r w:rsidRPr="00D93301">
          <w:rPr>
            <w:rStyle w:val="Hyperlink"/>
            <w:rFonts w:cs="Arial"/>
            <w:noProof/>
          </w:rPr>
          <w:t>for the PCell)</w:t>
        </w:r>
        <w:r w:rsidRPr="00D93301">
          <w:rPr>
            <w:rStyle w:val="Hyperlink"/>
            <w:noProof/>
            <w:lang w:val="en-US"/>
          </w:rPr>
          <w:t>.</w:t>
        </w:r>
      </w:hyperlink>
    </w:p>
    <w:p w14:paraId="56D93C48"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6" w:history="1">
        <w:r w:rsidRPr="00D93301">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lang w:val="en-US"/>
          </w:rPr>
          <w:t>Indicate the PSCell in the entry of the list of neighbor cell measurements (</w:t>
        </w:r>
        <w:r w:rsidRPr="00D93301">
          <w:rPr>
            <w:rStyle w:val="Hyperlink"/>
            <w:rFonts w:cs="Arial"/>
            <w:noProof/>
          </w:rPr>
          <w:t xml:space="preserve">i.e. </w:t>
        </w:r>
        <w:r w:rsidRPr="00D93301">
          <w:rPr>
            <w:rStyle w:val="Hyperlink"/>
            <w:rFonts w:cs="Arial"/>
            <w:i/>
            <w:iCs/>
            <w:noProof/>
          </w:rPr>
          <w:t>measResultNeighCells</w:t>
        </w:r>
        <w:r w:rsidRPr="00D93301">
          <w:rPr>
            <w:rStyle w:val="Hyperlink"/>
            <w:rFonts w:cs="Arial"/>
            <w:noProof/>
          </w:rPr>
          <w:t>) associated to the PSCell measurements</w:t>
        </w:r>
        <w:r w:rsidRPr="00D93301">
          <w:rPr>
            <w:rStyle w:val="Hyperlink"/>
            <w:noProof/>
            <w:lang w:val="en-US"/>
          </w:rPr>
          <w:t>.</w:t>
        </w:r>
      </w:hyperlink>
    </w:p>
    <w:p w14:paraId="66EA8739"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7" w:history="1">
        <w:r w:rsidRPr="00D93301">
          <w:rPr>
            <w:rStyle w:val="Hyperlink"/>
            <w:noProof/>
          </w:rPr>
          <w:t>Proposal 17</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RAN2 to discuss how to indicate correlation between SHR and SPR, if the SHR and SPR are generated because the UE performed simultaneous PCell handover and PSCell change due to CHO with candidate SCG.</w:t>
        </w:r>
      </w:hyperlink>
    </w:p>
    <w:p w14:paraId="4E527338" w14:textId="77777777" w:rsidR="005603CF" w:rsidRDefault="005603C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8923838" w:history="1">
        <w:r w:rsidRPr="00D93301">
          <w:rPr>
            <w:rStyle w:val="Hyperlink"/>
            <w:noProof/>
          </w:rPr>
          <w:t>Proposal 18</w:t>
        </w:r>
        <w:r>
          <w:rPr>
            <w:rFonts w:asciiTheme="minorHAnsi" w:eastAsiaTheme="minorEastAsia" w:hAnsiTheme="minorHAnsi" w:cstheme="minorBidi"/>
            <w:b w:val="0"/>
            <w:noProof/>
            <w:kern w:val="2"/>
            <w:sz w:val="24"/>
            <w:szCs w:val="24"/>
            <w:lang w:val="en-SE" w:eastAsia="en-GB"/>
            <w14:ligatures w14:val="standardContextual"/>
          </w:rPr>
          <w:tab/>
        </w:r>
        <w:r w:rsidRPr="00D93301">
          <w:rPr>
            <w:rStyle w:val="Hyperlink"/>
            <w:noProof/>
          </w:rPr>
          <w:t>No MHI enhancements are needed to support MRO for S-CPAC.</w:t>
        </w:r>
      </w:hyperlink>
    </w:p>
    <w:p w14:paraId="03B26BBD" w14:textId="4C1AF932" w:rsidR="002670BB" w:rsidRPr="00CE0424" w:rsidRDefault="009E11D2" w:rsidP="002670BB">
      <w:pPr>
        <w:pStyle w:val="BodyText"/>
        <w:rPr>
          <w:b/>
          <w:bCs/>
        </w:rPr>
      </w:pPr>
      <w:r w:rsidRPr="00F6384D">
        <w:rPr>
          <w:b/>
          <w:bCs/>
        </w:rPr>
        <w:fldChar w:fldCharType="end"/>
      </w:r>
      <w:r w:rsidR="002670BB" w:rsidRPr="00CE0424">
        <w:rPr>
          <w:b/>
          <w:bCs/>
        </w:rPr>
        <w:t xml:space="preserve"> </w:t>
      </w:r>
    </w:p>
    <w:p w14:paraId="6EDBF3D2" w14:textId="77777777" w:rsidR="002670BB" w:rsidRPr="00CE0424" w:rsidRDefault="002670BB" w:rsidP="002670BB">
      <w:pPr>
        <w:pStyle w:val="Heading1"/>
      </w:pPr>
      <w:r w:rsidRPr="00CE0424">
        <w:t>References</w:t>
      </w:r>
    </w:p>
    <w:p w14:paraId="0725A80B" w14:textId="46FD656B" w:rsidR="002670BB" w:rsidRDefault="002670BB" w:rsidP="002670BB">
      <w:pPr>
        <w:pStyle w:val="Reference"/>
      </w:pPr>
      <w:bookmarkStart w:id="67" w:name="_Ref177112547"/>
      <w:bookmarkStart w:id="68" w:name="_Ref174151459"/>
      <w:bookmarkStart w:id="69" w:name="_Ref189809556"/>
      <w:r w:rsidRPr="002670BB">
        <w:t>R2-2406959</w:t>
      </w:r>
      <w:r w:rsidRPr="00CE0424">
        <w:t xml:space="preserve">, </w:t>
      </w:r>
      <w:r w:rsidRPr="002670BB">
        <w:t>Discussion on MRO enhancements for R18 mobility features</w:t>
      </w:r>
      <w:r w:rsidRPr="00CE0424">
        <w:t xml:space="preserve">, </w:t>
      </w:r>
      <w:r>
        <w:t>RAN2</w:t>
      </w:r>
      <w:r w:rsidRPr="00CE0424">
        <w:t xml:space="preserve">, </w:t>
      </w:r>
      <w:r w:rsidRPr="002950C7">
        <w:t>3GPP TSG RAN WG2#127</w:t>
      </w:r>
      <w:r w:rsidRPr="00CE0424">
        <w:t xml:space="preserve">, </w:t>
      </w:r>
      <w:r w:rsidRPr="002950C7">
        <w:t>Maastricht, Netherlands, 19</w:t>
      </w:r>
      <w:r w:rsidRPr="00803DE5">
        <w:rPr>
          <w:vertAlign w:val="superscript"/>
        </w:rPr>
        <w:t>th</w:t>
      </w:r>
      <w:r>
        <w:t xml:space="preserve"> </w:t>
      </w:r>
      <w:r w:rsidRPr="002950C7">
        <w:t>- 23</w:t>
      </w:r>
      <w:r w:rsidRPr="00803DE5">
        <w:rPr>
          <w:vertAlign w:val="superscript"/>
        </w:rPr>
        <w:t>rd</w:t>
      </w:r>
      <w:r>
        <w:t xml:space="preserve"> </w:t>
      </w:r>
      <w:r w:rsidRPr="002950C7">
        <w:t>August 2024</w:t>
      </w:r>
      <w:r>
        <w:t>.</w:t>
      </w:r>
      <w:bookmarkEnd w:id="15"/>
      <w:bookmarkEnd w:id="67"/>
      <w:bookmarkEnd w:id="68"/>
      <w:bookmarkEnd w:id="69"/>
    </w:p>
    <w:sectPr w:rsidR="002670BB"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C28A0" w14:textId="77777777" w:rsidR="00F80A7B" w:rsidRPr="007B4B4C" w:rsidRDefault="00F80A7B">
      <w:pPr>
        <w:spacing w:after="0"/>
      </w:pPr>
      <w:r w:rsidRPr="007B4B4C">
        <w:separator/>
      </w:r>
    </w:p>
  </w:endnote>
  <w:endnote w:type="continuationSeparator" w:id="0">
    <w:p w14:paraId="1C98FE45" w14:textId="77777777" w:rsidR="00F80A7B" w:rsidRPr="007B4B4C" w:rsidRDefault="00F80A7B">
      <w:pPr>
        <w:spacing w:after="0"/>
      </w:pPr>
      <w:r w:rsidRPr="007B4B4C">
        <w:continuationSeparator/>
      </w:r>
    </w:p>
  </w:endnote>
  <w:endnote w:type="continuationNotice" w:id="1">
    <w:p w14:paraId="4A5956DF" w14:textId="77777777" w:rsidR="00F80A7B" w:rsidRPr="007B4B4C" w:rsidRDefault="00F80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7C3AE" w14:textId="77777777" w:rsidR="00F80A7B" w:rsidRPr="007B4B4C" w:rsidRDefault="00F80A7B">
      <w:pPr>
        <w:spacing w:after="0"/>
      </w:pPr>
      <w:r w:rsidRPr="007B4B4C">
        <w:separator/>
      </w:r>
    </w:p>
  </w:footnote>
  <w:footnote w:type="continuationSeparator" w:id="0">
    <w:p w14:paraId="79B69C16" w14:textId="77777777" w:rsidR="00F80A7B" w:rsidRPr="007B4B4C" w:rsidRDefault="00F80A7B">
      <w:pPr>
        <w:spacing w:after="0"/>
      </w:pPr>
      <w:r w:rsidRPr="007B4B4C">
        <w:continuationSeparator/>
      </w:r>
    </w:p>
  </w:footnote>
  <w:footnote w:type="continuationNotice" w:id="1">
    <w:p w14:paraId="1EBDBFF8" w14:textId="77777777" w:rsidR="00F80A7B" w:rsidRPr="007B4B4C" w:rsidRDefault="00F80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4"/>
  </w:num>
  <w:num w:numId="2" w16cid:durableId="702096145">
    <w:abstractNumId w:val="11"/>
  </w:num>
  <w:num w:numId="3" w16cid:durableId="1896696388">
    <w:abstractNumId w:val="17"/>
  </w:num>
  <w:num w:numId="4" w16cid:durableId="1803881126">
    <w:abstractNumId w:val="5"/>
  </w:num>
  <w:num w:numId="5" w16cid:durableId="127819144">
    <w:abstractNumId w:val="21"/>
  </w:num>
  <w:num w:numId="6" w16cid:durableId="1467235433">
    <w:abstractNumId w:val="20"/>
  </w:num>
  <w:num w:numId="7" w16cid:durableId="16055291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1"/>
  </w:num>
  <w:num w:numId="10" w16cid:durableId="1805612765">
    <w:abstractNumId w:val="16"/>
  </w:num>
  <w:num w:numId="11" w16cid:durableId="1349671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18"/>
  </w:num>
  <w:num w:numId="14" w16cid:durableId="1479498500">
    <w:abstractNumId w:val="9"/>
  </w:num>
  <w:num w:numId="15" w16cid:durableId="374740195">
    <w:abstractNumId w:val="3"/>
  </w:num>
  <w:num w:numId="16" w16cid:durableId="2002538231">
    <w:abstractNumId w:val="13"/>
  </w:num>
  <w:num w:numId="17" w16cid:durableId="1531458752">
    <w:abstractNumId w:val="6"/>
  </w:num>
  <w:num w:numId="18" w16cid:durableId="1475832402">
    <w:abstractNumId w:val="7"/>
  </w:num>
  <w:num w:numId="19" w16cid:durableId="1582635718">
    <w:abstractNumId w:val="4"/>
  </w:num>
  <w:num w:numId="20" w16cid:durableId="1968202323">
    <w:abstractNumId w:val="19"/>
  </w:num>
  <w:num w:numId="21" w16cid:durableId="1349913979">
    <w:abstractNumId w:val="12"/>
  </w:num>
  <w:num w:numId="22" w16cid:durableId="1257203728">
    <w:abstractNumId w:val="8"/>
  </w:num>
  <w:num w:numId="23" w16cid:durableId="1072850479">
    <w:abstractNumId w:val="10"/>
  </w:num>
  <w:num w:numId="24" w16cid:durableId="358823077">
    <w:abstractNumId w:val="20"/>
  </w:num>
  <w:num w:numId="25" w16cid:durableId="780227644">
    <w:abstractNumId w:val="20"/>
  </w:num>
  <w:num w:numId="26" w16cid:durableId="609900047">
    <w:abstractNumId w:val="0"/>
  </w:num>
  <w:num w:numId="27" w16cid:durableId="1551765325">
    <w:abstractNumId w:val="2"/>
  </w:num>
  <w:num w:numId="28" w16cid:durableId="1769344702">
    <w:abstractNumId w:val="15"/>
  </w:num>
  <w:num w:numId="29" w16cid:durableId="1155950869">
    <w:abstractNumId w:val="11"/>
  </w:num>
  <w:num w:numId="30" w16cid:durableId="828327263">
    <w:abstractNumId w:val="11"/>
  </w:num>
  <w:num w:numId="31" w16cid:durableId="308630983">
    <w:abstractNumId w:val="11"/>
  </w:num>
  <w:num w:numId="32" w16cid:durableId="350036006">
    <w:abstractNumId w:val="11"/>
  </w:num>
  <w:num w:numId="33" w16cid:durableId="1518496639">
    <w:abstractNumId w:val="11"/>
  </w:num>
  <w:num w:numId="34" w16cid:durableId="1597905517">
    <w:abstractNumId w:val="11"/>
  </w:num>
  <w:num w:numId="35" w16cid:durableId="1140615309">
    <w:abstractNumId w:val="11"/>
  </w:num>
  <w:num w:numId="36" w16cid:durableId="1458252519">
    <w:abstractNumId w:val="11"/>
  </w:num>
  <w:num w:numId="37" w16cid:durableId="404231567">
    <w:abstractNumId w:val="11"/>
  </w:num>
  <w:num w:numId="38" w16cid:durableId="1603798555">
    <w:abstractNumId w:val="11"/>
  </w:num>
  <w:num w:numId="39" w16cid:durableId="109982524">
    <w:abstractNumId w:val="11"/>
  </w:num>
  <w:num w:numId="40" w16cid:durableId="319845490">
    <w:abstractNumId w:val="11"/>
  </w:num>
  <w:num w:numId="41" w16cid:durableId="1008337256">
    <w:abstractNumId w:val="11"/>
  </w:num>
  <w:num w:numId="42" w16cid:durableId="91589490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1AE"/>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D88"/>
    <w:rsid w:val="00013FCA"/>
    <w:rsid w:val="000141B2"/>
    <w:rsid w:val="0001460C"/>
    <w:rsid w:val="00014748"/>
    <w:rsid w:val="00014970"/>
    <w:rsid w:val="000149C7"/>
    <w:rsid w:val="00014BCB"/>
    <w:rsid w:val="00014C90"/>
    <w:rsid w:val="00014E77"/>
    <w:rsid w:val="000151EB"/>
    <w:rsid w:val="00015221"/>
    <w:rsid w:val="00015289"/>
    <w:rsid w:val="000153EA"/>
    <w:rsid w:val="00015613"/>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E2A"/>
    <w:rsid w:val="00025E2B"/>
    <w:rsid w:val="00025E91"/>
    <w:rsid w:val="00025F12"/>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42F6"/>
    <w:rsid w:val="00034397"/>
    <w:rsid w:val="0003439E"/>
    <w:rsid w:val="000343A5"/>
    <w:rsid w:val="0003441F"/>
    <w:rsid w:val="00034551"/>
    <w:rsid w:val="00034691"/>
    <w:rsid w:val="000347BD"/>
    <w:rsid w:val="000348DC"/>
    <w:rsid w:val="00034A87"/>
    <w:rsid w:val="0003508C"/>
    <w:rsid w:val="000350EC"/>
    <w:rsid w:val="00035359"/>
    <w:rsid w:val="000353BC"/>
    <w:rsid w:val="00035624"/>
    <w:rsid w:val="00035D25"/>
    <w:rsid w:val="0003639E"/>
    <w:rsid w:val="000363C1"/>
    <w:rsid w:val="0003677F"/>
    <w:rsid w:val="000368E6"/>
    <w:rsid w:val="00036A37"/>
    <w:rsid w:val="00036DE1"/>
    <w:rsid w:val="00036E50"/>
    <w:rsid w:val="00036EA3"/>
    <w:rsid w:val="000378D1"/>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408"/>
    <w:rsid w:val="0004359B"/>
    <w:rsid w:val="00043744"/>
    <w:rsid w:val="00043908"/>
    <w:rsid w:val="00043F81"/>
    <w:rsid w:val="00043F8D"/>
    <w:rsid w:val="0004418E"/>
    <w:rsid w:val="000442E2"/>
    <w:rsid w:val="0004457B"/>
    <w:rsid w:val="00044AB8"/>
    <w:rsid w:val="000450DD"/>
    <w:rsid w:val="00045391"/>
    <w:rsid w:val="000456AE"/>
    <w:rsid w:val="00045D3C"/>
    <w:rsid w:val="00045EC0"/>
    <w:rsid w:val="00045F8E"/>
    <w:rsid w:val="0004615B"/>
    <w:rsid w:val="00046232"/>
    <w:rsid w:val="0004643E"/>
    <w:rsid w:val="00046C64"/>
    <w:rsid w:val="00046C82"/>
    <w:rsid w:val="00046E54"/>
    <w:rsid w:val="0004715C"/>
    <w:rsid w:val="000473BB"/>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4F4"/>
    <w:rsid w:val="00076619"/>
    <w:rsid w:val="00076A94"/>
    <w:rsid w:val="00076C2C"/>
    <w:rsid w:val="0007743E"/>
    <w:rsid w:val="0007748F"/>
    <w:rsid w:val="0007749B"/>
    <w:rsid w:val="000774D4"/>
    <w:rsid w:val="0007769E"/>
    <w:rsid w:val="00077796"/>
    <w:rsid w:val="00077802"/>
    <w:rsid w:val="0007787B"/>
    <w:rsid w:val="00077AFE"/>
    <w:rsid w:val="00077CF4"/>
    <w:rsid w:val="00077D51"/>
    <w:rsid w:val="00080287"/>
    <w:rsid w:val="00080294"/>
    <w:rsid w:val="000803A2"/>
    <w:rsid w:val="00080433"/>
    <w:rsid w:val="00080512"/>
    <w:rsid w:val="000808DA"/>
    <w:rsid w:val="00080B48"/>
    <w:rsid w:val="00080B9C"/>
    <w:rsid w:val="0008100A"/>
    <w:rsid w:val="00081258"/>
    <w:rsid w:val="00081493"/>
    <w:rsid w:val="000816B3"/>
    <w:rsid w:val="000817E3"/>
    <w:rsid w:val="00081E4A"/>
    <w:rsid w:val="00082087"/>
    <w:rsid w:val="000820BE"/>
    <w:rsid w:val="0008265E"/>
    <w:rsid w:val="000826BF"/>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FD"/>
    <w:rsid w:val="000B12CF"/>
    <w:rsid w:val="000B1711"/>
    <w:rsid w:val="000B19A6"/>
    <w:rsid w:val="000B1C30"/>
    <w:rsid w:val="000B1F8F"/>
    <w:rsid w:val="000B1FA4"/>
    <w:rsid w:val="000B2274"/>
    <w:rsid w:val="000B22DC"/>
    <w:rsid w:val="000B242D"/>
    <w:rsid w:val="000B2588"/>
    <w:rsid w:val="000B29EC"/>
    <w:rsid w:val="000B2AC7"/>
    <w:rsid w:val="000B2C84"/>
    <w:rsid w:val="000B3477"/>
    <w:rsid w:val="000B37A8"/>
    <w:rsid w:val="000B39DA"/>
    <w:rsid w:val="000B39EE"/>
    <w:rsid w:val="000B3A11"/>
    <w:rsid w:val="000B3FDE"/>
    <w:rsid w:val="000B42DD"/>
    <w:rsid w:val="000B440A"/>
    <w:rsid w:val="000B4A46"/>
    <w:rsid w:val="000B4B16"/>
    <w:rsid w:val="000B4C3F"/>
    <w:rsid w:val="000B5080"/>
    <w:rsid w:val="000B51AC"/>
    <w:rsid w:val="000B52FD"/>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985"/>
    <w:rsid w:val="000D3D41"/>
    <w:rsid w:val="000D3EE3"/>
    <w:rsid w:val="000D3F2B"/>
    <w:rsid w:val="000D41D5"/>
    <w:rsid w:val="000D43E8"/>
    <w:rsid w:val="000D4C90"/>
    <w:rsid w:val="000D4D12"/>
    <w:rsid w:val="000D54FA"/>
    <w:rsid w:val="000D557A"/>
    <w:rsid w:val="000D5712"/>
    <w:rsid w:val="000D58AB"/>
    <w:rsid w:val="000D5A4C"/>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50B"/>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2E2C"/>
    <w:rsid w:val="000F2E63"/>
    <w:rsid w:val="000F33E0"/>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624"/>
    <w:rsid w:val="00100B70"/>
    <w:rsid w:val="00100C97"/>
    <w:rsid w:val="00100EB4"/>
    <w:rsid w:val="00100F99"/>
    <w:rsid w:val="00101062"/>
    <w:rsid w:val="001011DB"/>
    <w:rsid w:val="001012F6"/>
    <w:rsid w:val="00101705"/>
    <w:rsid w:val="00101865"/>
    <w:rsid w:val="001018E9"/>
    <w:rsid w:val="00101E4C"/>
    <w:rsid w:val="001022F4"/>
    <w:rsid w:val="001025FB"/>
    <w:rsid w:val="00102727"/>
    <w:rsid w:val="001027CB"/>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57"/>
    <w:rsid w:val="0011084F"/>
    <w:rsid w:val="00110AAD"/>
    <w:rsid w:val="00110CBF"/>
    <w:rsid w:val="00110DBE"/>
    <w:rsid w:val="00111052"/>
    <w:rsid w:val="00111206"/>
    <w:rsid w:val="0011122D"/>
    <w:rsid w:val="001112BE"/>
    <w:rsid w:val="0011160A"/>
    <w:rsid w:val="0011168B"/>
    <w:rsid w:val="00111D3D"/>
    <w:rsid w:val="00111D52"/>
    <w:rsid w:val="00111D57"/>
    <w:rsid w:val="00112234"/>
    <w:rsid w:val="001125FA"/>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94A"/>
    <w:rsid w:val="00114950"/>
    <w:rsid w:val="00114C36"/>
    <w:rsid w:val="00114CB9"/>
    <w:rsid w:val="00114E60"/>
    <w:rsid w:val="00114E83"/>
    <w:rsid w:val="001151D7"/>
    <w:rsid w:val="00115BF0"/>
    <w:rsid w:val="00115D23"/>
    <w:rsid w:val="00115F71"/>
    <w:rsid w:val="00115FEF"/>
    <w:rsid w:val="001161CF"/>
    <w:rsid w:val="00116356"/>
    <w:rsid w:val="001163BA"/>
    <w:rsid w:val="00116683"/>
    <w:rsid w:val="00116A54"/>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E0"/>
    <w:rsid w:val="00122D2C"/>
    <w:rsid w:val="00122FA7"/>
    <w:rsid w:val="00122FC7"/>
    <w:rsid w:val="001231DA"/>
    <w:rsid w:val="00123AFB"/>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8D"/>
    <w:rsid w:val="00126517"/>
    <w:rsid w:val="00126575"/>
    <w:rsid w:val="001265CD"/>
    <w:rsid w:val="0012677F"/>
    <w:rsid w:val="001267FC"/>
    <w:rsid w:val="00126900"/>
    <w:rsid w:val="00126B77"/>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B1D"/>
    <w:rsid w:val="00140BB7"/>
    <w:rsid w:val="00140F0B"/>
    <w:rsid w:val="00141293"/>
    <w:rsid w:val="00141710"/>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8"/>
    <w:rsid w:val="00151167"/>
    <w:rsid w:val="00151481"/>
    <w:rsid w:val="001516D4"/>
    <w:rsid w:val="00151C9B"/>
    <w:rsid w:val="0015203F"/>
    <w:rsid w:val="001522A3"/>
    <w:rsid w:val="001524CD"/>
    <w:rsid w:val="00152629"/>
    <w:rsid w:val="00152721"/>
    <w:rsid w:val="001529DE"/>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715E"/>
    <w:rsid w:val="001576D6"/>
    <w:rsid w:val="0015770E"/>
    <w:rsid w:val="00157C78"/>
    <w:rsid w:val="00157FB1"/>
    <w:rsid w:val="0016006D"/>
    <w:rsid w:val="001602C6"/>
    <w:rsid w:val="00160412"/>
    <w:rsid w:val="00160642"/>
    <w:rsid w:val="001606F7"/>
    <w:rsid w:val="0016083A"/>
    <w:rsid w:val="00160B04"/>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7A0"/>
    <w:rsid w:val="00165A07"/>
    <w:rsid w:val="00165A75"/>
    <w:rsid w:val="00165B54"/>
    <w:rsid w:val="00165DBD"/>
    <w:rsid w:val="0016663C"/>
    <w:rsid w:val="0016664D"/>
    <w:rsid w:val="00166762"/>
    <w:rsid w:val="0016694C"/>
    <w:rsid w:val="00166C04"/>
    <w:rsid w:val="00166F6F"/>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A7D"/>
    <w:rsid w:val="00171E5C"/>
    <w:rsid w:val="0017217D"/>
    <w:rsid w:val="0017234E"/>
    <w:rsid w:val="001724AA"/>
    <w:rsid w:val="001726E5"/>
    <w:rsid w:val="0017275E"/>
    <w:rsid w:val="00172C7C"/>
    <w:rsid w:val="00172F28"/>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800E9"/>
    <w:rsid w:val="001801D9"/>
    <w:rsid w:val="00180236"/>
    <w:rsid w:val="0018069D"/>
    <w:rsid w:val="001809C2"/>
    <w:rsid w:val="00180B6B"/>
    <w:rsid w:val="00180CCE"/>
    <w:rsid w:val="0018102B"/>
    <w:rsid w:val="0018131C"/>
    <w:rsid w:val="0018131E"/>
    <w:rsid w:val="001814A9"/>
    <w:rsid w:val="001814EB"/>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AA7"/>
    <w:rsid w:val="00184452"/>
    <w:rsid w:val="0018468A"/>
    <w:rsid w:val="001847AC"/>
    <w:rsid w:val="00184936"/>
    <w:rsid w:val="00184B27"/>
    <w:rsid w:val="00184CEE"/>
    <w:rsid w:val="00184E4D"/>
    <w:rsid w:val="00184EE0"/>
    <w:rsid w:val="0018540C"/>
    <w:rsid w:val="00185666"/>
    <w:rsid w:val="001856C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2B7D"/>
    <w:rsid w:val="001A3375"/>
    <w:rsid w:val="001A34DD"/>
    <w:rsid w:val="001A3589"/>
    <w:rsid w:val="001A36D2"/>
    <w:rsid w:val="001A36DD"/>
    <w:rsid w:val="001A3781"/>
    <w:rsid w:val="001A3A9F"/>
    <w:rsid w:val="001A3AF1"/>
    <w:rsid w:val="001A3BB9"/>
    <w:rsid w:val="001A3BE9"/>
    <w:rsid w:val="001A41DC"/>
    <w:rsid w:val="001A420C"/>
    <w:rsid w:val="001A4517"/>
    <w:rsid w:val="001A486C"/>
    <w:rsid w:val="001A48C9"/>
    <w:rsid w:val="001A4F3B"/>
    <w:rsid w:val="001A523E"/>
    <w:rsid w:val="001A533E"/>
    <w:rsid w:val="001A542B"/>
    <w:rsid w:val="001A581F"/>
    <w:rsid w:val="001A602F"/>
    <w:rsid w:val="001A66BA"/>
    <w:rsid w:val="001A67AD"/>
    <w:rsid w:val="001A67E1"/>
    <w:rsid w:val="001A6C1C"/>
    <w:rsid w:val="001A6F38"/>
    <w:rsid w:val="001A6FDE"/>
    <w:rsid w:val="001A7149"/>
    <w:rsid w:val="001A74F7"/>
    <w:rsid w:val="001A758B"/>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C68"/>
    <w:rsid w:val="001B4CB8"/>
    <w:rsid w:val="001B4E4E"/>
    <w:rsid w:val="001B4E8D"/>
    <w:rsid w:val="001B5059"/>
    <w:rsid w:val="001B52F0"/>
    <w:rsid w:val="001B53C9"/>
    <w:rsid w:val="001B53FF"/>
    <w:rsid w:val="001B5589"/>
    <w:rsid w:val="001B58B2"/>
    <w:rsid w:val="001B58BA"/>
    <w:rsid w:val="001B58CB"/>
    <w:rsid w:val="001B5BC4"/>
    <w:rsid w:val="001B62AA"/>
    <w:rsid w:val="001B6348"/>
    <w:rsid w:val="001B636C"/>
    <w:rsid w:val="001B64C3"/>
    <w:rsid w:val="001B651A"/>
    <w:rsid w:val="001B68AA"/>
    <w:rsid w:val="001B6CF0"/>
    <w:rsid w:val="001B6D0F"/>
    <w:rsid w:val="001B6DA5"/>
    <w:rsid w:val="001B6E3F"/>
    <w:rsid w:val="001B7081"/>
    <w:rsid w:val="001B7183"/>
    <w:rsid w:val="001B7262"/>
    <w:rsid w:val="001B782B"/>
    <w:rsid w:val="001B7936"/>
    <w:rsid w:val="001B7A65"/>
    <w:rsid w:val="001B7E77"/>
    <w:rsid w:val="001C0012"/>
    <w:rsid w:val="001C00DF"/>
    <w:rsid w:val="001C0147"/>
    <w:rsid w:val="001C0202"/>
    <w:rsid w:val="001C0233"/>
    <w:rsid w:val="001C025A"/>
    <w:rsid w:val="001C0404"/>
    <w:rsid w:val="001C054C"/>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F6A"/>
    <w:rsid w:val="001C30D7"/>
    <w:rsid w:val="001C328B"/>
    <w:rsid w:val="001C3741"/>
    <w:rsid w:val="001C378F"/>
    <w:rsid w:val="001C3CF4"/>
    <w:rsid w:val="001C3E1F"/>
    <w:rsid w:val="001C3F50"/>
    <w:rsid w:val="001C4060"/>
    <w:rsid w:val="001C40C0"/>
    <w:rsid w:val="001C4169"/>
    <w:rsid w:val="001C46A5"/>
    <w:rsid w:val="001C471A"/>
    <w:rsid w:val="001C4848"/>
    <w:rsid w:val="001C49AF"/>
    <w:rsid w:val="001C4ECD"/>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7B5"/>
    <w:rsid w:val="001C7B7D"/>
    <w:rsid w:val="001C7BC7"/>
    <w:rsid w:val="001C7BCD"/>
    <w:rsid w:val="001C7BD8"/>
    <w:rsid w:val="001C7C0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E6C"/>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83D"/>
    <w:rsid w:val="001D6A88"/>
    <w:rsid w:val="001D6B7B"/>
    <w:rsid w:val="001D6D5A"/>
    <w:rsid w:val="001D6D96"/>
    <w:rsid w:val="001D6EA1"/>
    <w:rsid w:val="001D7031"/>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5272"/>
    <w:rsid w:val="001E527E"/>
    <w:rsid w:val="001E5295"/>
    <w:rsid w:val="001E55C9"/>
    <w:rsid w:val="001E593B"/>
    <w:rsid w:val="001E5A18"/>
    <w:rsid w:val="001E5C28"/>
    <w:rsid w:val="001E5F8F"/>
    <w:rsid w:val="001E6324"/>
    <w:rsid w:val="001E633D"/>
    <w:rsid w:val="001E6434"/>
    <w:rsid w:val="001E644B"/>
    <w:rsid w:val="001E65BD"/>
    <w:rsid w:val="001E70EA"/>
    <w:rsid w:val="001E7440"/>
    <w:rsid w:val="001E7795"/>
    <w:rsid w:val="001F0399"/>
    <w:rsid w:val="001F05B6"/>
    <w:rsid w:val="001F0951"/>
    <w:rsid w:val="001F09AB"/>
    <w:rsid w:val="001F0A6D"/>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84"/>
    <w:rsid w:val="002028CA"/>
    <w:rsid w:val="00202A12"/>
    <w:rsid w:val="00202A8B"/>
    <w:rsid w:val="00202AAA"/>
    <w:rsid w:val="00202BF8"/>
    <w:rsid w:val="00202D0F"/>
    <w:rsid w:val="00202FC5"/>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47E"/>
    <w:rsid w:val="00217482"/>
    <w:rsid w:val="002174F7"/>
    <w:rsid w:val="0021764E"/>
    <w:rsid w:val="002177BE"/>
    <w:rsid w:val="00217A84"/>
    <w:rsid w:val="00217BA3"/>
    <w:rsid w:val="00217BB8"/>
    <w:rsid w:val="00217CAD"/>
    <w:rsid w:val="002209F2"/>
    <w:rsid w:val="002211AC"/>
    <w:rsid w:val="00221244"/>
    <w:rsid w:val="0022127E"/>
    <w:rsid w:val="002213EE"/>
    <w:rsid w:val="00221BFB"/>
    <w:rsid w:val="00221E5A"/>
    <w:rsid w:val="00221F1F"/>
    <w:rsid w:val="00222055"/>
    <w:rsid w:val="0022236C"/>
    <w:rsid w:val="00222492"/>
    <w:rsid w:val="002228C0"/>
    <w:rsid w:val="00222A02"/>
    <w:rsid w:val="00223032"/>
    <w:rsid w:val="00223283"/>
    <w:rsid w:val="00223303"/>
    <w:rsid w:val="002234DF"/>
    <w:rsid w:val="002235B0"/>
    <w:rsid w:val="00223A0E"/>
    <w:rsid w:val="00223C3A"/>
    <w:rsid w:val="002247AB"/>
    <w:rsid w:val="00224AA2"/>
    <w:rsid w:val="00224ADF"/>
    <w:rsid w:val="00224AF0"/>
    <w:rsid w:val="00224B3B"/>
    <w:rsid w:val="00224BAF"/>
    <w:rsid w:val="00224BCD"/>
    <w:rsid w:val="00224C15"/>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797"/>
    <w:rsid w:val="00254A21"/>
    <w:rsid w:val="00254B90"/>
    <w:rsid w:val="00254C16"/>
    <w:rsid w:val="00254C1A"/>
    <w:rsid w:val="00254E44"/>
    <w:rsid w:val="00255542"/>
    <w:rsid w:val="002555B1"/>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D4C"/>
    <w:rsid w:val="00265064"/>
    <w:rsid w:val="002652EA"/>
    <w:rsid w:val="0026531F"/>
    <w:rsid w:val="0026563B"/>
    <w:rsid w:val="00265837"/>
    <w:rsid w:val="002658BF"/>
    <w:rsid w:val="00265AE8"/>
    <w:rsid w:val="00265C0B"/>
    <w:rsid w:val="00265EC5"/>
    <w:rsid w:val="00266288"/>
    <w:rsid w:val="002662C7"/>
    <w:rsid w:val="00266387"/>
    <w:rsid w:val="0026677E"/>
    <w:rsid w:val="00266975"/>
    <w:rsid w:val="00266C6E"/>
    <w:rsid w:val="002670A3"/>
    <w:rsid w:val="002670BB"/>
    <w:rsid w:val="00267154"/>
    <w:rsid w:val="0026729B"/>
    <w:rsid w:val="0026782F"/>
    <w:rsid w:val="00267917"/>
    <w:rsid w:val="00267C52"/>
    <w:rsid w:val="00267C76"/>
    <w:rsid w:val="00267D84"/>
    <w:rsid w:val="00270068"/>
    <w:rsid w:val="00270504"/>
    <w:rsid w:val="00270789"/>
    <w:rsid w:val="00270869"/>
    <w:rsid w:val="00270D77"/>
    <w:rsid w:val="00271127"/>
    <w:rsid w:val="0027125D"/>
    <w:rsid w:val="00271394"/>
    <w:rsid w:val="00271482"/>
    <w:rsid w:val="002714C6"/>
    <w:rsid w:val="00271BE5"/>
    <w:rsid w:val="00272A3D"/>
    <w:rsid w:val="00272BB6"/>
    <w:rsid w:val="00272DE5"/>
    <w:rsid w:val="00272F99"/>
    <w:rsid w:val="00273114"/>
    <w:rsid w:val="002732A6"/>
    <w:rsid w:val="00273360"/>
    <w:rsid w:val="0027342A"/>
    <w:rsid w:val="00273633"/>
    <w:rsid w:val="0027376F"/>
    <w:rsid w:val="002739E7"/>
    <w:rsid w:val="00273C57"/>
    <w:rsid w:val="00273C59"/>
    <w:rsid w:val="00273CFA"/>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A4"/>
    <w:rsid w:val="002844C2"/>
    <w:rsid w:val="00284BDD"/>
    <w:rsid w:val="00284CBD"/>
    <w:rsid w:val="00284E26"/>
    <w:rsid w:val="00284FEB"/>
    <w:rsid w:val="002854CE"/>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E00"/>
    <w:rsid w:val="0029605C"/>
    <w:rsid w:val="002960F5"/>
    <w:rsid w:val="00296336"/>
    <w:rsid w:val="0029652B"/>
    <w:rsid w:val="002965A4"/>
    <w:rsid w:val="0029680E"/>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EBE"/>
    <w:rsid w:val="002A7ECB"/>
    <w:rsid w:val="002B01A7"/>
    <w:rsid w:val="002B06AE"/>
    <w:rsid w:val="002B0894"/>
    <w:rsid w:val="002B0A6E"/>
    <w:rsid w:val="002B0B1C"/>
    <w:rsid w:val="002B0C00"/>
    <w:rsid w:val="002B0F54"/>
    <w:rsid w:val="002B123D"/>
    <w:rsid w:val="002B127A"/>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D8E"/>
    <w:rsid w:val="002C0DD0"/>
    <w:rsid w:val="002C15F4"/>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D75"/>
    <w:rsid w:val="002D7E3A"/>
    <w:rsid w:val="002D7FAF"/>
    <w:rsid w:val="002D7FEE"/>
    <w:rsid w:val="002E00CD"/>
    <w:rsid w:val="002E03DA"/>
    <w:rsid w:val="002E071B"/>
    <w:rsid w:val="002E07A5"/>
    <w:rsid w:val="002E0846"/>
    <w:rsid w:val="002E0AD7"/>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7BA"/>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C14"/>
    <w:rsid w:val="00301D5E"/>
    <w:rsid w:val="00301E34"/>
    <w:rsid w:val="00301FE0"/>
    <w:rsid w:val="00302535"/>
    <w:rsid w:val="00302572"/>
    <w:rsid w:val="0030266C"/>
    <w:rsid w:val="00302685"/>
    <w:rsid w:val="003027F5"/>
    <w:rsid w:val="003029A5"/>
    <w:rsid w:val="00302B91"/>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2"/>
    <w:rsid w:val="0031005E"/>
    <w:rsid w:val="00310337"/>
    <w:rsid w:val="00310379"/>
    <w:rsid w:val="003103EA"/>
    <w:rsid w:val="00310671"/>
    <w:rsid w:val="00310B0F"/>
    <w:rsid w:val="00310B44"/>
    <w:rsid w:val="00310D9E"/>
    <w:rsid w:val="003110A8"/>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4053"/>
    <w:rsid w:val="0031414C"/>
    <w:rsid w:val="0031431A"/>
    <w:rsid w:val="003144AF"/>
    <w:rsid w:val="0031457D"/>
    <w:rsid w:val="003146BC"/>
    <w:rsid w:val="00314779"/>
    <w:rsid w:val="00314832"/>
    <w:rsid w:val="00314B3D"/>
    <w:rsid w:val="00314BB5"/>
    <w:rsid w:val="00314C2C"/>
    <w:rsid w:val="00314C66"/>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E23"/>
    <w:rsid w:val="0032200B"/>
    <w:rsid w:val="0032254C"/>
    <w:rsid w:val="0032272C"/>
    <w:rsid w:val="0032285F"/>
    <w:rsid w:val="00322A22"/>
    <w:rsid w:val="00322BB6"/>
    <w:rsid w:val="00322C8D"/>
    <w:rsid w:val="00322DE3"/>
    <w:rsid w:val="00323467"/>
    <w:rsid w:val="00323BBF"/>
    <w:rsid w:val="00323CB2"/>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742"/>
    <w:rsid w:val="003277C2"/>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4DB"/>
    <w:rsid w:val="00333A1F"/>
    <w:rsid w:val="00333A90"/>
    <w:rsid w:val="00333CB7"/>
    <w:rsid w:val="00333E7E"/>
    <w:rsid w:val="0033408E"/>
    <w:rsid w:val="003340DF"/>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B3"/>
    <w:rsid w:val="00336E40"/>
    <w:rsid w:val="00337153"/>
    <w:rsid w:val="003373AB"/>
    <w:rsid w:val="0033741D"/>
    <w:rsid w:val="00337B3E"/>
    <w:rsid w:val="0034019E"/>
    <w:rsid w:val="0034022A"/>
    <w:rsid w:val="00340444"/>
    <w:rsid w:val="003407A3"/>
    <w:rsid w:val="00340B46"/>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5B1"/>
    <w:rsid w:val="00347777"/>
    <w:rsid w:val="003477D7"/>
    <w:rsid w:val="0034792B"/>
    <w:rsid w:val="00347F16"/>
    <w:rsid w:val="00350453"/>
    <w:rsid w:val="003505FC"/>
    <w:rsid w:val="0035065D"/>
    <w:rsid w:val="00350AE9"/>
    <w:rsid w:val="00350C59"/>
    <w:rsid w:val="00350FCF"/>
    <w:rsid w:val="003511E5"/>
    <w:rsid w:val="00351A69"/>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CA1"/>
    <w:rsid w:val="00357082"/>
    <w:rsid w:val="003571CD"/>
    <w:rsid w:val="00357343"/>
    <w:rsid w:val="0035743E"/>
    <w:rsid w:val="003574E6"/>
    <w:rsid w:val="0035783B"/>
    <w:rsid w:val="00360052"/>
    <w:rsid w:val="003606BE"/>
    <w:rsid w:val="00360740"/>
    <w:rsid w:val="00360914"/>
    <w:rsid w:val="003609EF"/>
    <w:rsid w:val="00360CB9"/>
    <w:rsid w:val="00360E98"/>
    <w:rsid w:val="00360EDF"/>
    <w:rsid w:val="00361354"/>
    <w:rsid w:val="0036159E"/>
    <w:rsid w:val="003616C3"/>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6064"/>
    <w:rsid w:val="00366253"/>
    <w:rsid w:val="0036655D"/>
    <w:rsid w:val="00366775"/>
    <w:rsid w:val="00366811"/>
    <w:rsid w:val="00366824"/>
    <w:rsid w:val="00366990"/>
    <w:rsid w:val="00366AFB"/>
    <w:rsid w:val="00366BDE"/>
    <w:rsid w:val="00366CC2"/>
    <w:rsid w:val="00366EFF"/>
    <w:rsid w:val="003674D6"/>
    <w:rsid w:val="0036751E"/>
    <w:rsid w:val="0036759A"/>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8C"/>
    <w:rsid w:val="00371925"/>
    <w:rsid w:val="00371A5F"/>
    <w:rsid w:val="00371B0C"/>
    <w:rsid w:val="00371E7F"/>
    <w:rsid w:val="00372354"/>
    <w:rsid w:val="003724F6"/>
    <w:rsid w:val="0037274F"/>
    <w:rsid w:val="0037291A"/>
    <w:rsid w:val="00372B5E"/>
    <w:rsid w:val="00372CB3"/>
    <w:rsid w:val="00372D13"/>
    <w:rsid w:val="00372FE2"/>
    <w:rsid w:val="00373ADB"/>
    <w:rsid w:val="00373D40"/>
    <w:rsid w:val="00373EA0"/>
    <w:rsid w:val="0037433F"/>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E28"/>
    <w:rsid w:val="00385F4C"/>
    <w:rsid w:val="003861D3"/>
    <w:rsid w:val="00386744"/>
    <w:rsid w:val="003867C0"/>
    <w:rsid w:val="00386A0A"/>
    <w:rsid w:val="00386A8F"/>
    <w:rsid w:val="00386B09"/>
    <w:rsid w:val="00386B65"/>
    <w:rsid w:val="00386CA1"/>
    <w:rsid w:val="00386DE2"/>
    <w:rsid w:val="00386DED"/>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231"/>
    <w:rsid w:val="003955CD"/>
    <w:rsid w:val="003957AA"/>
    <w:rsid w:val="003958A6"/>
    <w:rsid w:val="00395AF0"/>
    <w:rsid w:val="00395D37"/>
    <w:rsid w:val="0039604A"/>
    <w:rsid w:val="0039637A"/>
    <w:rsid w:val="0039645C"/>
    <w:rsid w:val="003964A2"/>
    <w:rsid w:val="003965E2"/>
    <w:rsid w:val="00396730"/>
    <w:rsid w:val="00396793"/>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524B"/>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938"/>
    <w:rsid w:val="003B4A92"/>
    <w:rsid w:val="003B4E59"/>
    <w:rsid w:val="003B50F9"/>
    <w:rsid w:val="003B52FF"/>
    <w:rsid w:val="003B5946"/>
    <w:rsid w:val="003B60DC"/>
    <w:rsid w:val="003B6122"/>
    <w:rsid w:val="003B6316"/>
    <w:rsid w:val="003B657B"/>
    <w:rsid w:val="003B68BB"/>
    <w:rsid w:val="003B68FE"/>
    <w:rsid w:val="003B6CBA"/>
    <w:rsid w:val="003B7147"/>
    <w:rsid w:val="003B749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F09"/>
    <w:rsid w:val="003D3390"/>
    <w:rsid w:val="003D33F0"/>
    <w:rsid w:val="003D3524"/>
    <w:rsid w:val="003D3D4C"/>
    <w:rsid w:val="003D3DAD"/>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DD3"/>
    <w:rsid w:val="003E0167"/>
    <w:rsid w:val="003E01C1"/>
    <w:rsid w:val="003E02BA"/>
    <w:rsid w:val="003E042C"/>
    <w:rsid w:val="003E0741"/>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83D"/>
    <w:rsid w:val="00410C15"/>
    <w:rsid w:val="00410C20"/>
    <w:rsid w:val="00410FCD"/>
    <w:rsid w:val="00411091"/>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3C7"/>
    <w:rsid w:val="00413418"/>
    <w:rsid w:val="00413A89"/>
    <w:rsid w:val="00413BAE"/>
    <w:rsid w:val="00413BD1"/>
    <w:rsid w:val="00413E8C"/>
    <w:rsid w:val="004143F3"/>
    <w:rsid w:val="00414713"/>
    <w:rsid w:val="004148CB"/>
    <w:rsid w:val="00414A36"/>
    <w:rsid w:val="00414A57"/>
    <w:rsid w:val="00414D7F"/>
    <w:rsid w:val="0041530A"/>
    <w:rsid w:val="004155DB"/>
    <w:rsid w:val="00416136"/>
    <w:rsid w:val="0041614D"/>
    <w:rsid w:val="0041622E"/>
    <w:rsid w:val="004165FF"/>
    <w:rsid w:val="00416A83"/>
    <w:rsid w:val="00416B79"/>
    <w:rsid w:val="00416B8C"/>
    <w:rsid w:val="00416D4E"/>
    <w:rsid w:val="0041714A"/>
    <w:rsid w:val="00417158"/>
    <w:rsid w:val="0041749F"/>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EB5"/>
    <w:rsid w:val="004321AF"/>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A4"/>
    <w:rsid w:val="00437EAA"/>
    <w:rsid w:val="004401A4"/>
    <w:rsid w:val="004404AC"/>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FDD"/>
    <w:rsid w:val="00445018"/>
    <w:rsid w:val="0044525F"/>
    <w:rsid w:val="0044547B"/>
    <w:rsid w:val="004456B6"/>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595"/>
    <w:rsid w:val="004776A6"/>
    <w:rsid w:val="00477803"/>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509"/>
    <w:rsid w:val="0048355E"/>
    <w:rsid w:val="004836C0"/>
    <w:rsid w:val="004837FA"/>
    <w:rsid w:val="00483B75"/>
    <w:rsid w:val="00484037"/>
    <w:rsid w:val="004843C7"/>
    <w:rsid w:val="004846B3"/>
    <w:rsid w:val="004847C0"/>
    <w:rsid w:val="00485068"/>
    <w:rsid w:val="004852CC"/>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08C"/>
    <w:rsid w:val="0048720C"/>
    <w:rsid w:val="0048738F"/>
    <w:rsid w:val="00487623"/>
    <w:rsid w:val="00487986"/>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FF"/>
    <w:rsid w:val="004924BB"/>
    <w:rsid w:val="0049261C"/>
    <w:rsid w:val="00492718"/>
    <w:rsid w:val="00492995"/>
    <w:rsid w:val="00492B25"/>
    <w:rsid w:val="00492BDB"/>
    <w:rsid w:val="00492C1E"/>
    <w:rsid w:val="00492D06"/>
    <w:rsid w:val="0049301D"/>
    <w:rsid w:val="00493603"/>
    <w:rsid w:val="00493907"/>
    <w:rsid w:val="00493C70"/>
    <w:rsid w:val="00493FBC"/>
    <w:rsid w:val="004942F6"/>
    <w:rsid w:val="004944CA"/>
    <w:rsid w:val="004947CE"/>
    <w:rsid w:val="0049491A"/>
    <w:rsid w:val="00494DE6"/>
    <w:rsid w:val="00494F73"/>
    <w:rsid w:val="00495140"/>
    <w:rsid w:val="00495535"/>
    <w:rsid w:val="00495594"/>
    <w:rsid w:val="0049560F"/>
    <w:rsid w:val="00495C95"/>
    <w:rsid w:val="00495E8D"/>
    <w:rsid w:val="00495EC2"/>
    <w:rsid w:val="00496755"/>
    <w:rsid w:val="004968B4"/>
    <w:rsid w:val="004968C2"/>
    <w:rsid w:val="00496B55"/>
    <w:rsid w:val="00496BCB"/>
    <w:rsid w:val="00496C82"/>
    <w:rsid w:val="00496E16"/>
    <w:rsid w:val="00497059"/>
    <w:rsid w:val="00497492"/>
    <w:rsid w:val="00497569"/>
    <w:rsid w:val="00497B57"/>
    <w:rsid w:val="00497C9F"/>
    <w:rsid w:val="00497F88"/>
    <w:rsid w:val="004A05C2"/>
    <w:rsid w:val="004A0CA2"/>
    <w:rsid w:val="004A0EC3"/>
    <w:rsid w:val="004A119B"/>
    <w:rsid w:val="004A1D73"/>
    <w:rsid w:val="004A2175"/>
    <w:rsid w:val="004A2448"/>
    <w:rsid w:val="004A28E1"/>
    <w:rsid w:val="004A2AAD"/>
    <w:rsid w:val="004A2F7E"/>
    <w:rsid w:val="004A3655"/>
    <w:rsid w:val="004A37FB"/>
    <w:rsid w:val="004A3C4A"/>
    <w:rsid w:val="004A3E8E"/>
    <w:rsid w:val="004A40AB"/>
    <w:rsid w:val="004A4437"/>
    <w:rsid w:val="004A445C"/>
    <w:rsid w:val="004A4673"/>
    <w:rsid w:val="004A47DF"/>
    <w:rsid w:val="004A47ED"/>
    <w:rsid w:val="004A4962"/>
    <w:rsid w:val="004A4ACF"/>
    <w:rsid w:val="004A4B56"/>
    <w:rsid w:val="004A4F29"/>
    <w:rsid w:val="004A5048"/>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6C3"/>
    <w:rsid w:val="004B278A"/>
    <w:rsid w:val="004B29F4"/>
    <w:rsid w:val="004B2AC1"/>
    <w:rsid w:val="004B2C7F"/>
    <w:rsid w:val="004B309F"/>
    <w:rsid w:val="004B35F0"/>
    <w:rsid w:val="004B373D"/>
    <w:rsid w:val="004B3954"/>
    <w:rsid w:val="004B3BDE"/>
    <w:rsid w:val="004B3C5C"/>
    <w:rsid w:val="004B3CE7"/>
    <w:rsid w:val="004B3D8B"/>
    <w:rsid w:val="004B3E02"/>
    <w:rsid w:val="004B3F8E"/>
    <w:rsid w:val="004B3FEB"/>
    <w:rsid w:val="004B4369"/>
    <w:rsid w:val="004B43B3"/>
    <w:rsid w:val="004B4557"/>
    <w:rsid w:val="004B466E"/>
    <w:rsid w:val="004B4E41"/>
    <w:rsid w:val="004B5177"/>
    <w:rsid w:val="004B53D9"/>
    <w:rsid w:val="004B54F3"/>
    <w:rsid w:val="004B5764"/>
    <w:rsid w:val="004B5C13"/>
    <w:rsid w:val="004B5C84"/>
    <w:rsid w:val="004B5CC6"/>
    <w:rsid w:val="004B5F1F"/>
    <w:rsid w:val="004B6142"/>
    <w:rsid w:val="004B61C9"/>
    <w:rsid w:val="004B628F"/>
    <w:rsid w:val="004B657C"/>
    <w:rsid w:val="004B6917"/>
    <w:rsid w:val="004B6B9B"/>
    <w:rsid w:val="004B6C1B"/>
    <w:rsid w:val="004B6CCA"/>
    <w:rsid w:val="004B71F4"/>
    <w:rsid w:val="004B7237"/>
    <w:rsid w:val="004B73A1"/>
    <w:rsid w:val="004B742D"/>
    <w:rsid w:val="004B7454"/>
    <w:rsid w:val="004B74B3"/>
    <w:rsid w:val="004B75B7"/>
    <w:rsid w:val="004B799B"/>
    <w:rsid w:val="004B79CD"/>
    <w:rsid w:val="004B7EB5"/>
    <w:rsid w:val="004B7FC4"/>
    <w:rsid w:val="004C04EE"/>
    <w:rsid w:val="004C062D"/>
    <w:rsid w:val="004C0718"/>
    <w:rsid w:val="004C0FA5"/>
    <w:rsid w:val="004C1163"/>
    <w:rsid w:val="004C157E"/>
    <w:rsid w:val="004C1AF1"/>
    <w:rsid w:val="004C1C90"/>
    <w:rsid w:val="004C1CC8"/>
    <w:rsid w:val="004C1F1F"/>
    <w:rsid w:val="004C2442"/>
    <w:rsid w:val="004C27A0"/>
    <w:rsid w:val="004C2A7F"/>
    <w:rsid w:val="004C2BB6"/>
    <w:rsid w:val="004C3142"/>
    <w:rsid w:val="004C32FD"/>
    <w:rsid w:val="004C34C2"/>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6627"/>
    <w:rsid w:val="004C6904"/>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254"/>
    <w:rsid w:val="004D6332"/>
    <w:rsid w:val="004D6429"/>
    <w:rsid w:val="004D6711"/>
    <w:rsid w:val="004D6A32"/>
    <w:rsid w:val="004D6D72"/>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7CA"/>
    <w:rsid w:val="0050288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C60"/>
    <w:rsid w:val="00504E98"/>
    <w:rsid w:val="005051A8"/>
    <w:rsid w:val="00505293"/>
    <w:rsid w:val="005056AC"/>
    <w:rsid w:val="00505B08"/>
    <w:rsid w:val="00506181"/>
    <w:rsid w:val="005061A6"/>
    <w:rsid w:val="00506277"/>
    <w:rsid w:val="005063E0"/>
    <w:rsid w:val="00506521"/>
    <w:rsid w:val="00506937"/>
    <w:rsid w:val="00506BA2"/>
    <w:rsid w:val="00506CA2"/>
    <w:rsid w:val="00506DAC"/>
    <w:rsid w:val="00506E5D"/>
    <w:rsid w:val="0050702F"/>
    <w:rsid w:val="0050711C"/>
    <w:rsid w:val="005101F4"/>
    <w:rsid w:val="005104B0"/>
    <w:rsid w:val="00510F40"/>
    <w:rsid w:val="0051102B"/>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619"/>
    <w:rsid w:val="005337F6"/>
    <w:rsid w:val="00533821"/>
    <w:rsid w:val="00533A09"/>
    <w:rsid w:val="00533A2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500DB"/>
    <w:rsid w:val="00550122"/>
    <w:rsid w:val="00550202"/>
    <w:rsid w:val="005502A8"/>
    <w:rsid w:val="005503DA"/>
    <w:rsid w:val="00550625"/>
    <w:rsid w:val="00550677"/>
    <w:rsid w:val="005507D1"/>
    <w:rsid w:val="00550975"/>
    <w:rsid w:val="00550A88"/>
    <w:rsid w:val="00550ABA"/>
    <w:rsid w:val="00550B43"/>
    <w:rsid w:val="00550DF2"/>
    <w:rsid w:val="00550F20"/>
    <w:rsid w:val="00551AF2"/>
    <w:rsid w:val="00551B10"/>
    <w:rsid w:val="00551BB2"/>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3CF"/>
    <w:rsid w:val="0056077E"/>
    <w:rsid w:val="0056095E"/>
    <w:rsid w:val="00560F98"/>
    <w:rsid w:val="005611F8"/>
    <w:rsid w:val="0056120F"/>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168"/>
    <w:rsid w:val="0056538C"/>
    <w:rsid w:val="005653AC"/>
    <w:rsid w:val="0056558B"/>
    <w:rsid w:val="005655DB"/>
    <w:rsid w:val="00565684"/>
    <w:rsid w:val="0056569A"/>
    <w:rsid w:val="005658F1"/>
    <w:rsid w:val="005659DE"/>
    <w:rsid w:val="00565B1C"/>
    <w:rsid w:val="00565DF7"/>
    <w:rsid w:val="00566002"/>
    <w:rsid w:val="005665A5"/>
    <w:rsid w:val="0056687D"/>
    <w:rsid w:val="00566886"/>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919"/>
    <w:rsid w:val="00587A9A"/>
    <w:rsid w:val="00587CC7"/>
    <w:rsid w:val="00587D44"/>
    <w:rsid w:val="00587D92"/>
    <w:rsid w:val="00587ED4"/>
    <w:rsid w:val="0059009F"/>
    <w:rsid w:val="00590371"/>
    <w:rsid w:val="0059072E"/>
    <w:rsid w:val="00590981"/>
    <w:rsid w:val="00591390"/>
    <w:rsid w:val="00591663"/>
    <w:rsid w:val="005919FC"/>
    <w:rsid w:val="00591A63"/>
    <w:rsid w:val="00592217"/>
    <w:rsid w:val="00592637"/>
    <w:rsid w:val="0059296D"/>
    <w:rsid w:val="00592C11"/>
    <w:rsid w:val="00592D74"/>
    <w:rsid w:val="00593172"/>
    <w:rsid w:val="0059348D"/>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121"/>
    <w:rsid w:val="005A6154"/>
    <w:rsid w:val="005A6232"/>
    <w:rsid w:val="005A648E"/>
    <w:rsid w:val="005A6597"/>
    <w:rsid w:val="005A6689"/>
    <w:rsid w:val="005A6755"/>
    <w:rsid w:val="005A6A16"/>
    <w:rsid w:val="005A6BD1"/>
    <w:rsid w:val="005A6CEE"/>
    <w:rsid w:val="005A6E02"/>
    <w:rsid w:val="005A6E89"/>
    <w:rsid w:val="005A6EE2"/>
    <w:rsid w:val="005A7456"/>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5912"/>
    <w:rsid w:val="005B5B64"/>
    <w:rsid w:val="005B5CAE"/>
    <w:rsid w:val="005B5D83"/>
    <w:rsid w:val="005B5FCF"/>
    <w:rsid w:val="005B6238"/>
    <w:rsid w:val="005B636F"/>
    <w:rsid w:val="005B64F3"/>
    <w:rsid w:val="005B665B"/>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A1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6A"/>
    <w:rsid w:val="005F09FB"/>
    <w:rsid w:val="005F0DBA"/>
    <w:rsid w:val="005F0F79"/>
    <w:rsid w:val="005F0FB9"/>
    <w:rsid w:val="005F1058"/>
    <w:rsid w:val="005F11B8"/>
    <w:rsid w:val="005F1372"/>
    <w:rsid w:val="005F18AC"/>
    <w:rsid w:val="005F190C"/>
    <w:rsid w:val="005F196F"/>
    <w:rsid w:val="005F208D"/>
    <w:rsid w:val="005F209D"/>
    <w:rsid w:val="005F220E"/>
    <w:rsid w:val="005F274E"/>
    <w:rsid w:val="005F2AA2"/>
    <w:rsid w:val="005F2EA3"/>
    <w:rsid w:val="005F2EE4"/>
    <w:rsid w:val="005F306D"/>
    <w:rsid w:val="005F3235"/>
    <w:rsid w:val="005F3346"/>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F2"/>
    <w:rsid w:val="0060194C"/>
    <w:rsid w:val="00601A90"/>
    <w:rsid w:val="00601E0E"/>
    <w:rsid w:val="00601F43"/>
    <w:rsid w:val="0060200E"/>
    <w:rsid w:val="006021E9"/>
    <w:rsid w:val="00602415"/>
    <w:rsid w:val="006026A7"/>
    <w:rsid w:val="006026F1"/>
    <w:rsid w:val="00602975"/>
    <w:rsid w:val="00602A22"/>
    <w:rsid w:val="00603019"/>
    <w:rsid w:val="00603168"/>
    <w:rsid w:val="006031D9"/>
    <w:rsid w:val="0060325B"/>
    <w:rsid w:val="006032F0"/>
    <w:rsid w:val="006036F8"/>
    <w:rsid w:val="006038E4"/>
    <w:rsid w:val="006039BF"/>
    <w:rsid w:val="00603E11"/>
    <w:rsid w:val="00603E80"/>
    <w:rsid w:val="0060408F"/>
    <w:rsid w:val="00604336"/>
    <w:rsid w:val="006046DE"/>
    <w:rsid w:val="00604B6B"/>
    <w:rsid w:val="00604FA4"/>
    <w:rsid w:val="00605473"/>
    <w:rsid w:val="006057AB"/>
    <w:rsid w:val="00605B61"/>
    <w:rsid w:val="00606166"/>
    <w:rsid w:val="006063B7"/>
    <w:rsid w:val="0060660B"/>
    <w:rsid w:val="006069F6"/>
    <w:rsid w:val="00606C47"/>
    <w:rsid w:val="00607148"/>
    <w:rsid w:val="0060719A"/>
    <w:rsid w:val="00607304"/>
    <w:rsid w:val="0060737E"/>
    <w:rsid w:val="00607483"/>
    <w:rsid w:val="006075D4"/>
    <w:rsid w:val="00607723"/>
    <w:rsid w:val="006078F7"/>
    <w:rsid w:val="00607933"/>
    <w:rsid w:val="00607ACE"/>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D5"/>
    <w:rsid w:val="00612C01"/>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489"/>
    <w:rsid w:val="006354D6"/>
    <w:rsid w:val="00635899"/>
    <w:rsid w:val="006359DB"/>
    <w:rsid w:val="00635B3E"/>
    <w:rsid w:val="00635C6B"/>
    <w:rsid w:val="00635DD5"/>
    <w:rsid w:val="00635DDA"/>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C85"/>
    <w:rsid w:val="00641D06"/>
    <w:rsid w:val="00641E72"/>
    <w:rsid w:val="0064218B"/>
    <w:rsid w:val="006425AF"/>
    <w:rsid w:val="00642675"/>
    <w:rsid w:val="00642AAC"/>
    <w:rsid w:val="00642B9D"/>
    <w:rsid w:val="00642C84"/>
    <w:rsid w:val="00642E87"/>
    <w:rsid w:val="00642EDA"/>
    <w:rsid w:val="00642F81"/>
    <w:rsid w:val="00643530"/>
    <w:rsid w:val="006435EA"/>
    <w:rsid w:val="006439DC"/>
    <w:rsid w:val="00643D98"/>
    <w:rsid w:val="006441A0"/>
    <w:rsid w:val="006441A6"/>
    <w:rsid w:val="006441C6"/>
    <w:rsid w:val="00644575"/>
    <w:rsid w:val="006446B0"/>
    <w:rsid w:val="0064487D"/>
    <w:rsid w:val="00644E46"/>
    <w:rsid w:val="00644E79"/>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AB9"/>
    <w:rsid w:val="00661B93"/>
    <w:rsid w:val="00662153"/>
    <w:rsid w:val="00662241"/>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63D4"/>
    <w:rsid w:val="00666520"/>
    <w:rsid w:val="0066659C"/>
    <w:rsid w:val="006665C6"/>
    <w:rsid w:val="00666A1C"/>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81D"/>
    <w:rsid w:val="006A3949"/>
    <w:rsid w:val="006A3B94"/>
    <w:rsid w:val="006A3C9D"/>
    <w:rsid w:val="006A3D51"/>
    <w:rsid w:val="006A3D85"/>
    <w:rsid w:val="006A4939"/>
    <w:rsid w:val="006A4CD5"/>
    <w:rsid w:val="006A507A"/>
    <w:rsid w:val="006A5241"/>
    <w:rsid w:val="006A5326"/>
    <w:rsid w:val="006A5467"/>
    <w:rsid w:val="006A5619"/>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B39"/>
    <w:rsid w:val="006D3BF1"/>
    <w:rsid w:val="006D3F0D"/>
    <w:rsid w:val="006D3FB9"/>
    <w:rsid w:val="006D4449"/>
    <w:rsid w:val="006D46FD"/>
    <w:rsid w:val="006D47A1"/>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956"/>
    <w:rsid w:val="006E59F3"/>
    <w:rsid w:val="006E5C0F"/>
    <w:rsid w:val="006E5CDC"/>
    <w:rsid w:val="006E5EB2"/>
    <w:rsid w:val="006E6BA9"/>
    <w:rsid w:val="006E6D2D"/>
    <w:rsid w:val="006E6E73"/>
    <w:rsid w:val="006E7189"/>
    <w:rsid w:val="006E7402"/>
    <w:rsid w:val="006E79AD"/>
    <w:rsid w:val="006E79E7"/>
    <w:rsid w:val="006E7AA4"/>
    <w:rsid w:val="006F00D7"/>
    <w:rsid w:val="006F0AFD"/>
    <w:rsid w:val="006F0DD5"/>
    <w:rsid w:val="006F115B"/>
    <w:rsid w:val="006F1378"/>
    <w:rsid w:val="006F13B3"/>
    <w:rsid w:val="006F1488"/>
    <w:rsid w:val="006F18F2"/>
    <w:rsid w:val="006F1C10"/>
    <w:rsid w:val="006F1F3D"/>
    <w:rsid w:val="006F2064"/>
    <w:rsid w:val="006F2254"/>
    <w:rsid w:val="006F257B"/>
    <w:rsid w:val="006F28D5"/>
    <w:rsid w:val="006F28E4"/>
    <w:rsid w:val="006F2EDA"/>
    <w:rsid w:val="006F3074"/>
    <w:rsid w:val="006F30CE"/>
    <w:rsid w:val="006F34A7"/>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990"/>
    <w:rsid w:val="006F6A2D"/>
    <w:rsid w:val="006F6A70"/>
    <w:rsid w:val="006F7198"/>
    <w:rsid w:val="006F7C05"/>
    <w:rsid w:val="006F7C5B"/>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745"/>
    <w:rsid w:val="00710895"/>
    <w:rsid w:val="00710D1B"/>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EEC"/>
    <w:rsid w:val="0072501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37D"/>
    <w:rsid w:val="007334BD"/>
    <w:rsid w:val="007334DB"/>
    <w:rsid w:val="007337FB"/>
    <w:rsid w:val="00733C0E"/>
    <w:rsid w:val="00733D81"/>
    <w:rsid w:val="00733F34"/>
    <w:rsid w:val="007341A9"/>
    <w:rsid w:val="0073427C"/>
    <w:rsid w:val="007348B5"/>
    <w:rsid w:val="00734A5B"/>
    <w:rsid w:val="00734B8A"/>
    <w:rsid w:val="007352F9"/>
    <w:rsid w:val="007356B7"/>
    <w:rsid w:val="00735710"/>
    <w:rsid w:val="00735799"/>
    <w:rsid w:val="00735A5F"/>
    <w:rsid w:val="00735A9B"/>
    <w:rsid w:val="00735E33"/>
    <w:rsid w:val="00735E51"/>
    <w:rsid w:val="0073635F"/>
    <w:rsid w:val="007365A6"/>
    <w:rsid w:val="007369F6"/>
    <w:rsid w:val="00736B78"/>
    <w:rsid w:val="00736D62"/>
    <w:rsid w:val="00736EE8"/>
    <w:rsid w:val="00736F9A"/>
    <w:rsid w:val="0073714B"/>
    <w:rsid w:val="0073752A"/>
    <w:rsid w:val="007376D6"/>
    <w:rsid w:val="0073776E"/>
    <w:rsid w:val="0073797F"/>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FDE"/>
    <w:rsid w:val="007412E0"/>
    <w:rsid w:val="00741A91"/>
    <w:rsid w:val="00741C84"/>
    <w:rsid w:val="007426BE"/>
    <w:rsid w:val="00742D86"/>
    <w:rsid w:val="00742EBC"/>
    <w:rsid w:val="0074330C"/>
    <w:rsid w:val="0074360C"/>
    <w:rsid w:val="007436C4"/>
    <w:rsid w:val="00743B12"/>
    <w:rsid w:val="00743B27"/>
    <w:rsid w:val="00743BF8"/>
    <w:rsid w:val="00743E9C"/>
    <w:rsid w:val="00743EE6"/>
    <w:rsid w:val="0074442C"/>
    <w:rsid w:val="00744533"/>
    <w:rsid w:val="0074461F"/>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85"/>
    <w:rsid w:val="00772198"/>
    <w:rsid w:val="0077225C"/>
    <w:rsid w:val="007725D3"/>
    <w:rsid w:val="00772635"/>
    <w:rsid w:val="0077279B"/>
    <w:rsid w:val="007728B6"/>
    <w:rsid w:val="00772C5B"/>
    <w:rsid w:val="00772CF9"/>
    <w:rsid w:val="00772E2E"/>
    <w:rsid w:val="0077324F"/>
    <w:rsid w:val="00773424"/>
    <w:rsid w:val="00773514"/>
    <w:rsid w:val="00773775"/>
    <w:rsid w:val="00773A24"/>
    <w:rsid w:val="00773B3F"/>
    <w:rsid w:val="0077453B"/>
    <w:rsid w:val="00774846"/>
    <w:rsid w:val="00774C28"/>
    <w:rsid w:val="00774C99"/>
    <w:rsid w:val="00774CEA"/>
    <w:rsid w:val="007753A5"/>
    <w:rsid w:val="00775638"/>
    <w:rsid w:val="00775649"/>
    <w:rsid w:val="007756C9"/>
    <w:rsid w:val="00775A18"/>
    <w:rsid w:val="00775B0E"/>
    <w:rsid w:val="00775C81"/>
    <w:rsid w:val="00775C99"/>
    <w:rsid w:val="00775D36"/>
    <w:rsid w:val="00775E03"/>
    <w:rsid w:val="007764E6"/>
    <w:rsid w:val="00776561"/>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75"/>
    <w:rsid w:val="00787577"/>
    <w:rsid w:val="0078768D"/>
    <w:rsid w:val="007879FF"/>
    <w:rsid w:val="00787A3F"/>
    <w:rsid w:val="00787AD4"/>
    <w:rsid w:val="00787B40"/>
    <w:rsid w:val="00787C38"/>
    <w:rsid w:val="00787C47"/>
    <w:rsid w:val="00787C4C"/>
    <w:rsid w:val="00790471"/>
    <w:rsid w:val="00790E5C"/>
    <w:rsid w:val="0079110B"/>
    <w:rsid w:val="00791242"/>
    <w:rsid w:val="007912AB"/>
    <w:rsid w:val="007917FC"/>
    <w:rsid w:val="007918D2"/>
    <w:rsid w:val="00792342"/>
    <w:rsid w:val="007926B0"/>
    <w:rsid w:val="007929EE"/>
    <w:rsid w:val="00792C9F"/>
    <w:rsid w:val="00793138"/>
    <w:rsid w:val="0079350D"/>
    <w:rsid w:val="007939B7"/>
    <w:rsid w:val="00793F8D"/>
    <w:rsid w:val="007940AE"/>
    <w:rsid w:val="00794161"/>
    <w:rsid w:val="007941E4"/>
    <w:rsid w:val="0079422D"/>
    <w:rsid w:val="007942C5"/>
    <w:rsid w:val="0079439A"/>
    <w:rsid w:val="00794D0F"/>
    <w:rsid w:val="00794F2A"/>
    <w:rsid w:val="0079520E"/>
    <w:rsid w:val="0079546F"/>
    <w:rsid w:val="00795A4E"/>
    <w:rsid w:val="00795C84"/>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209B"/>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C60"/>
    <w:rsid w:val="007B0CFC"/>
    <w:rsid w:val="007B0DDB"/>
    <w:rsid w:val="007B0F1D"/>
    <w:rsid w:val="007B1153"/>
    <w:rsid w:val="007B122D"/>
    <w:rsid w:val="007B124C"/>
    <w:rsid w:val="007B134A"/>
    <w:rsid w:val="007B169B"/>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F8C"/>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A2"/>
    <w:rsid w:val="007F092D"/>
    <w:rsid w:val="007F0C26"/>
    <w:rsid w:val="007F0CCC"/>
    <w:rsid w:val="007F0D5E"/>
    <w:rsid w:val="007F0F3A"/>
    <w:rsid w:val="007F0FB3"/>
    <w:rsid w:val="007F188E"/>
    <w:rsid w:val="007F18B7"/>
    <w:rsid w:val="007F1A15"/>
    <w:rsid w:val="007F1AF7"/>
    <w:rsid w:val="007F1E8B"/>
    <w:rsid w:val="007F2052"/>
    <w:rsid w:val="007F20BC"/>
    <w:rsid w:val="007F283E"/>
    <w:rsid w:val="007F29E9"/>
    <w:rsid w:val="007F2C27"/>
    <w:rsid w:val="007F2D08"/>
    <w:rsid w:val="007F2D64"/>
    <w:rsid w:val="007F3120"/>
    <w:rsid w:val="007F4104"/>
    <w:rsid w:val="007F4238"/>
    <w:rsid w:val="007F436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4EC"/>
    <w:rsid w:val="008125D8"/>
    <w:rsid w:val="00812831"/>
    <w:rsid w:val="00812834"/>
    <w:rsid w:val="00812955"/>
    <w:rsid w:val="008129B7"/>
    <w:rsid w:val="00812BF7"/>
    <w:rsid w:val="00812DFF"/>
    <w:rsid w:val="00812ED0"/>
    <w:rsid w:val="0081327D"/>
    <w:rsid w:val="00813588"/>
    <w:rsid w:val="008135F0"/>
    <w:rsid w:val="0081378F"/>
    <w:rsid w:val="00813984"/>
    <w:rsid w:val="00813A4A"/>
    <w:rsid w:val="00813AA9"/>
    <w:rsid w:val="00813C33"/>
    <w:rsid w:val="00813E5B"/>
    <w:rsid w:val="00813FB7"/>
    <w:rsid w:val="008149B8"/>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20039"/>
    <w:rsid w:val="00820195"/>
    <w:rsid w:val="008201C7"/>
    <w:rsid w:val="0082057C"/>
    <w:rsid w:val="0082073B"/>
    <w:rsid w:val="00820CB0"/>
    <w:rsid w:val="00820D6A"/>
    <w:rsid w:val="00820EC0"/>
    <w:rsid w:val="0082120F"/>
    <w:rsid w:val="00821442"/>
    <w:rsid w:val="00821509"/>
    <w:rsid w:val="00821518"/>
    <w:rsid w:val="008215CA"/>
    <w:rsid w:val="00821770"/>
    <w:rsid w:val="00821A87"/>
    <w:rsid w:val="00821D5C"/>
    <w:rsid w:val="00821F3E"/>
    <w:rsid w:val="00822846"/>
    <w:rsid w:val="00822971"/>
    <w:rsid w:val="00822F11"/>
    <w:rsid w:val="00822FAE"/>
    <w:rsid w:val="00823096"/>
    <w:rsid w:val="00823247"/>
    <w:rsid w:val="00823414"/>
    <w:rsid w:val="0082351D"/>
    <w:rsid w:val="008239BE"/>
    <w:rsid w:val="00823A09"/>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962"/>
    <w:rsid w:val="00843B26"/>
    <w:rsid w:val="00843D5B"/>
    <w:rsid w:val="00843E55"/>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9E4"/>
    <w:rsid w:val="00850B30"/>
    <w:rsid w:val="00850C2E"/>
    <w:rsid w:val="00850C36"/>
    <w:rsid w:val="00850E4C"/>
    <w:rsid w:val="00850FCD"/>
    <w:rsid w:val="00851000"/>
    <w:rsid w:val="0085116B"/>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902"/>
    <w:rsid w:val="00867923"/>
    <w:rsid w:val="008679D6"/>
    <w:rsid w:val="00867B26"/>
    <w:rsid w:val="00870415"/>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8F"/>
    <w:rsid w:val="008758A1"/>
    <w:rsid w:val="00875AA6"/>
    <w:rsid w:val="00875AAF"/>
    <w:rsid w:val="00875DC3"/>
    <w:rsid w:val="00875E37"/>
    <w:rsid w:val="00876032"/>
    <w:rsid w:val="0087614F"/>
    <w:rsid w:val="00876283"/>
    <w:rsid w:val="0087688F"/>
    <w:rsid w:val="008768CA"/>
    <w:rsid w:val="008769C2"/>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F6"/>
    <w:rsid w:val="0088189A"/>
    <w:rsid w:val="00881959"/>
    <w:rsid w:val="00881B3A"/>
    <w:rsid w:val="00882262"/>
    <w:rsid w:val="0088227B"/>
    <w:rsid w:val="0088240E"/>
    <w:rsid w:val="0088245B"/>
    <w:rsid w:val="00882585"/>
    <w:rsid w:val="008825B6"/>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EF8"/>
    <w:rsid w:val="008874E0"/>
    <w:rsid w:val="00887637"/>
    <w:rsid w:val="008877CB"/>
    <w:rsid w:val="00887801"/>
    <w:rsid w:val="00887E53"/>
    <w:rsid w:val="00887F85"/>
    <w:rsid w:val="00890426"/>
    <w:rsid w:val="0089042B"/>
    <w:rsid w:val="00890640"/>
    <w:rsid w:val="00890671"/>
    <w:rsid w:val="00890814"/>
    <w:rsid w:val="008909C0"/>
    <w:rsid w:val="00891108"/>
    <w:rsid w:val="0089111B"/>
    <w:rsid w:val="008911A3"/>
    <w:rsid w:val="008911E3"/>
    <w:rsid w:val="0089125A"/>
    <w:rsid w:val="00891B28"/>
    <w:rsid w:val="00891BE8"/>
    <w:rsid w:val="0089201F"/>
    <w:rsid w:val="008921C9"/>
    <w:rsid w:val="00892680"/>
    <w:rsid w:val="0089276C"/>
    <w:rsid w:val="00892E82"/>
    <w:rsid w:val="00892F7E"/>
    <w:rsid w:val="00892FA3"/>
    <w:rsid w:val="00893365"/>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BF"/>
    <w:rsid w:val="008A3667"/>
    <w:rsid w:val="008A366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3"/>
    <w:rsid w:val="008A7A3B"/>
    <w:rsid w:val="008A7ED7"/>
    <w:rsid w:val="008A7F80"/>
    <w:rsid w:val="008B001C"/>
    <w:rsid w:val="008B0292"/>
    <w:rsid w:val="008B035A"/>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9F6"/>
    <w:rsid w:val="008C7E72"/>
    <w:rsid w:val="008C7F5F"/>
    <w:rsid w:val="008D0220"/>
    <w:rsid w:val="008D02F5"/>
    <w:rsid w:val="008D05CE"/>
    <w:rsid w:val="008D0C8F"/>
    <w:rsid w:val="008D0F94"/>
    <w:rsid w:val="008D102D"/>
    <w:rsid w:val="008D1525"/>
    <w:rsid w:val="008D16B3"/>
    <w:rsid w:val="008D181C"/>
    <w:rsid w:val="008D196F"/>
    <w:rsid w:val="008D1BC6"/>
    <w:rsid w:val="008D1D07"/>
    <w:rsid w:val="008D1F9A"/>
    <w:rsid w:val="008D2002"/>
    <w:rsid w:val="008D20D6"/>
    <w:rsid w:val="008D21EB"/>
    <w:rsid w:val="008D271E"/>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301"/>
    <w:rsid w:val="008E36BF"/>
    <w:rsid w:val="008E3966"/>
    <w:rsid w:val="008E4258"/>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CAA"/>
    <w:rsid w:val="009120F9"/>
    <w:rsid w:val="00912266"/>
    <w:rsid w:val="009122D6"/>
    <w:rsid w:val="009123CF"/>
    <w:rsid w:val="00912D99"/>
    <w:rsid w:val="00912F12"/>
    <w:rsid w:val="0091348E"/>
    <w:rsid w:val="009135BD"/>
    <w:rsid w:val="009137FF"/>
    <w:rsid w:val="009138DB"/>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C84"/>
    <w:rsid w:val="00946F59"/>
    <w:rsid w:val="00947057"/>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16EF"/>
    <w:rsid w:val="00981962"/>
    <w:rsid w:val="00981C2A"/>
    <w:rsid w:val="00981DE8"/>
    <w:rsid w:val="00981F36"/>
    <w:rsid w:val="00982366"/>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AE"/>
    <w:rsid w:val="00991647"/>
    <w:rsid w:val="00991687"/>
    <w:rsid w:val="00991AEB"/>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231"/>
    <w:rsid w:val="009B45F3"/>
    <w:rsid w:val="009B48D7"/>
    <w:rsid w:val="009B4BDC"/>
    <w:rsid w:val="009B4D3E"/>
    <w:rsid w:val="009B4D6A"/>
    <w:rsid w:val="009B5033"/>
    <w:rsid w:val="009B53D0"/>
    <w:rsid w:val="009B5704"/>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51F1"/>
    <w:rsid w:val="009C523B"/>
    <w:rsid w:val="009C5322"/>
    <w:rsid w:val="009C53E9"/>
    <w:rsid w:val="009C57BB"/>
    <w:rsid w:val="009C5820"/>
    <w:rsid w:val="009C58AB"/>
    <w:rsid w:val="009C598C"/>
    <w:rsid w:val="009C5AB1"/>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11"/>
    <w:rsid w:val="009D0D6C"/>
    <w:rsid w:val="009D12B9"/>
    <w:rsid w:val="009D13FF"/>
    <w:rsid w:val="009D1425"/>
    <w:rsid w:val="009D152A"/>
    <w:rsid w:val="009D1754"/>
    <w:rsid w:val="009D17A8"/>
    <w:rsid w:val="009D2125"/>
    <w:rsid w:val="009D25F0"/>
    <w:rsid w:val="009D2CC4"/>
    <w:rsid w:val="009D34CA"/>
    <w:rsid w:val="009D3A62"/>
    <w:rsid w:val="009D3D6B"/>
    <w:rsid w:val="009D3F5C"/>
    <w:rsid w:val="009D3FBF"/>
    <w:rsid w:val="009D4163"/>
    <w:rsid w:val="009D438E"/>
    <w:rsid w:val="009D4E33"/>
    <w:rsid w:val="009D4FF3"/>
    <w:rsid w:val="009D5013"/>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EDD"/>
    <w:rsid w:val="009E3EF9"/>
    <w:rsid w:val="009E4003"/>
    <w:rsid w:val="009E46D1"/>
    <w:rsid w:val="009E47E5"/>
    <w:rsid w:val="009E484D"/>
    <w:rsid w:val="009E4AA5"/>
    <w:rsid w:val="009E4B60"/>
    <w:rsid w:val="009E4C03"/>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E7F"/>
    <w:rsid w:val="009F3029"/>
    <w:rsid w:val="009F3457"/>
    <w:rsid w:val="009F3718"/>
    <w:rsid w:val="009F37B7"/>
    <w:rsid w:val="009F3B91"/>
    <w:rsid w:val="009F3CF2"/>
    <w:rsid w:val="009F4006"/>
    <w:rsid w:val="009F4356"/>
    <w:rsid w:val="009F4558"/>
    <w:rsid w:val="009F4795"/>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8B4"/>
    <w:rsid w:val="009F6979"/>
    <w:rsid w:val="009F6FD2"/>
    <w:rsid w:val="009F6FE6"/>
    <w:rsid w:val="009F71DE"/>
    <w:rsid w:val="009F7216"/>
    <w:rsid w:val="009F734F"/>
    <w:rsid w:val="009F75C1"/>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DAC"/>
    <w:rsid w:val="00A04187"/>
    <w:rsid w:val="00A041FD"/>
    <w:rsid w:val="00A047D1"/>
    <w:rsid w:val="00A04875"/>
    <w:rsid w:val="00A04B0D"/>
    <w:rsid w:val="00A04BB4"/>
    <w:rsid w:val="00A0512C"/>
    <w:rsid w:val="00A055FF"/>
    <w:rsid w:val="00A0567F"/>
    <w:rsid w:val="00A0594D"/>
    <w:rsid w:val="00A059C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468"/>
    <w:rsid w:val="00A135CF"/>
    <w:rsid w:val="00A138EE"/>
    <w:rsid w:val="00A13A12"/>
    <w:rsid w:val="00A13CA8"/>
    <w:rsid w:val="00A13D13"/>
    <w:rsid w:val="00A13E62"/>
    <w:rsid w:val="00A14050"/>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1069"/>
    <w:rsid w:val="00A2115B"/>
    <w:rsid w:val="00A21604"/>
    <w:rsid w:val="00A21692"/>
    <w:rsid w:val="00A216C4"/>
    <w:rsid w:val="00A21B56"/>
    <w:rsid w:val="00A21C0F"/>
    <w:rsid w:val="00A21D78"/>
    <w:rsid w:val="00A21EC5"/>
    <w:rsid w:val="00A22159"/>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F2"/>
    <w:rsid w:val="00A251FC"/>
    <w:rsid w:val="00A2534D"/>
    <w:rsid w:val="00A2537C"/>
    <w:rsid w:val="00A254B2"/>
    <w:rsid w:val="00A2560E"/>
    <w:rsid w:val="00A256FE"/>
    <w:rsid w:val="00A25B46"/>
    <w:rsid w:val="00A26123"/>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4E"/>
    <w:rsid w:val="00A31BD7"/>
    <w:rsid w:val="00A32082"/>
    <w:rsid w:val="00A322E9"/>
    <w:rsid w:val="00A3230B"/>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47B"/>
    <w:rsid w:val="00A428BD"/>
    <w:rsid w:val="00A428DC"/>
    <w:rsid w:val="00A429DE"/>
    <w:rsid w:val="00A42A2B"/>
    <w:rsid w:val="00A430A3"/>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996"/>
    <w:rsid w:val="00A53CFC"/>
    <w:rsid w:val="00A53EA9"/>
    <w:rsid w:val="00A53FEC"/>
    <w:rsid w:val="00A54018"/>
    <w:rsid w:val="00A5424E"/>
    <w:rsid w:val="00A544F5"/>
    <w:rsid w:val="00A54567"/>
    <w:rsid w:val="00A54938"/>
    <w:rsid w:val="00A54AA3"/>
    <w:rsid w:val="00A54B26"/>
    <w:rsid w:val="00A54C18"/>
    <w:rsid w:val="00A54CE0"/>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66C"/>
    <w:rsid w:val="00A666C0"/>
    <w:rsid w:val="00A66715"/>
    <w:rsid w:val="00A6687D"/>
    <w:rsid w:val="00A66ABB"/>
    <w:rsid w:val="00A701B8"/>
    <w:rsid w:val="00A7025A"/>
    <w:rsid w:val="00A70615"/>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44D"/>
    <w:rsid w:val="00A7347D"/>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64"/>
    <w:rsid w:val="00A86875"/>
    <w:rsid w:val="00A86CC3"/>
    <w:rsid w:val="00A86D57"/>
    <w:rsid w:val="00A87238"/>
    <w:rsid w:val="00A87336"/>
    <w:rsid w:val="00A87402"/>
    <w:rsid w:val="00A87522"/>
    <w:rsid w:val="00A87557"/>
    <w:rsid w:val="00A8757C"/>
    <w:rsid w:val="00A87AA6"/>
    <w:rsid w:val="00A87C4A"/>
    <w:rsid w:val="00A9009C"/>
    <w:rsid w:val="00A90289"/>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94"/>
    <w:rsid w:val="00A97594"/>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AF7"/>
    <w:rsid w:val="00AA5BE1"/>
    <w:rsid w:val="00AA5C77"/>
    <w:rsid w:val="00AA6164"/>
    <w:rsid w:val="00AA618A"/>
    <w:rsid w:val="00AA64D0"/>
    <w:rsid w:val="00AA694E"/>
    <w:rsid w:val="00AA6A0E"/>
    <w:rsid w:val="00AA6B55"/>
    <w:rsid w:val="00AA6D6C"/>
    <w:rsid w:val="00AA706E"/>
    <w:rsid w:val="00AA7971"/>
    <w:rsid w:val="00AA7AE5"/>
    <w:rsid w:val="00AA7AE7"/>
    <w:rsid w:val="00AA7B65"/>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70F"/>
    <w:rsid w:val="00AC48B1"/>
    <w:rsid w:val="00AC4CB6"/>
    <w:rsid w:val="00AC4DBC"/>
    <w:rsid w:val="00AC56CB"/>
    <w:rsid w:val="00AC5820"/>
    <w:rsid w:val="00AC58D1"/>
    <w:rsid w:val="00AC62A4"/>
    <w:rsid w:val="00AC6304"/>
    <w:rsid w:val="00AC6DB4"/>
    <w:rsid w:val="00AC6F5F"/>
    <w:rsid w:val="00AC74CA"/>
    <w:rsid w:val="00AC79E9"/>
    <w:rsid w:val="00AC7AC5"/>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CE1"/>
    <w:rsid w:val="00AD4560"/>
    <w:rsid w:val="00AD4A0D"/>
    <w:rsid w:val="00AD4DB0"/>
    <w:rsid w:val="00AD4DCD"/>
    <w:rsid w:val="00AD529E"/>
    <w:rsid w:val="00AD5452"/>
    <w:rsid w:val="00AD54C6"/>
    <w:rsid w:val="00AD54CE"/>
    <w:rsid w:val="00AD5666"/>
    <w:rsid w:val="00AD582E"/>
    <w:rsid w:val="00AD5AD4"/>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365"/>
    <w:rsid w:val="00AF264C"/>
    <w:rsid w:val="00AF2964"/>
    <w:rsid w:val="00AF2AD1"/>
    <w:rsid w:val="00AF2FDD"/>
    <w:rsid w:val="00AF313D"/>
    <w:rsid w:val="00AF346A"/>
    <w:rsid w:val="00AF370A"/>
    <w:rsid w:val="00AF377B"/>
    <w:rsid w:val="00AF393F"/>
    <w:rsid w:val="00AF4428"/>
    <w:rsid w:val="00AF46FE"/>
    <w:rsid w:val="00AF4A2E"/>
    <w:rsid w:val="00AF4B03"/>
    <w:rsid w:val="00AF4CBB"/>
    <w:rsid w:val="00AF4DF1"/>
    <w:rsid w:val="00AF4E3D"/>
    <w:rsid w:val="00AF4EB1"/>
    <w:rsid w:val="00AF50CF"/>
    <w:rsid w:val="00AF5250"/>
    <w:rsid w:val="00AF53F5"/>
    <w:rsid w:val="00AF579F"/>
    <w:rsid w:val="00AF583A"/>
    <w:rsid w:val="00AF5A5C"/>
    <w:rsid w:val="00AF5AFA"/>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46E"/>
    <w:rsid w:val="00B0049E"/>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446"/>
    <w:rsid w:val="00B20F35"/>
    <w:rsid w:val="00B20F9F"/>
    <w:rsid w:val="00B21519"/>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260"/>
    <w:rsid w:val="00B36437"/>
    <w:rsid w:val="00B364C0"/>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C5D"/>
    <w:rsid w:val="00B43D13"/>
    <w:rsid w:val="00B43D79"/>
    <w:rsid w:val="00B43E87"/>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3FE"/>
    <w:rsid w:val="00B4754F"/>
    <w:rsid w:val="00B4766D"/>
    <w:rsid w:val="00B477A2"/>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FAB"/>
    <w:rsid w:val="00B572E0"/>
    <w:rsid w:val="00B573E7"/>
    <w:rsid w:val="00B57415"/>
    <w:rsid w:val="00B574E9"/>
    <w:rsid w:val="00B576C0"/>
    <w:rsid w:val="00B5771A"/>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8F1"/>
    <w:rsid w:val="00B72C7C"/>
    <w:rsid w:val="00B72F71"/>
    <w:rsid w:val="00B72F79"/>
    <w:rsid w:val="00B7331C"/>
    <w:rsid w:val="00B734D2"/>
    <w:rsid w:val="00B736C4"/>
    <w:rsid w:val="00B736D8"/>
    <w:rsid w:val="00B73F4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F62"/>
    <w:rsid w:val="00B9400B"/>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392"/>
    <w:rsid w:val="00BB2A5A"/>
    <w:rsid w:val="00BB2C2A"/>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B8"/>
    <w:rsid w:val="00BB595B"/>
    <w:rsid w:val="00BB5BDF"/>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644"/>
    <w:rsid w:val="00BB7950"/>
    <w:rsid w:val="00BB7A54"/>
    <w:rsid w:val="00BB7E14"/>
    <w:rsid w:val="00BB7E8C"/>
    <w:rsid w:val="00BB7FC6"/>
    <w:rsid w:val="00BC0159"/>
    <w:rsid w:val="00BC015C"/>
    <w:rsid w:val="00BC030F"/>
    <w:rsid w:val="00BC03EE"/>
    <w:rsid w:val="00BC07C9"/>
    <w:rsid w:val="00BC0907"/>
    <w:rsid w:val="00BC0CA0"/>
    <w:rsid w:val="00BC0F7D"/>
    <w:rsid w:val="00BC13CF"/>
    <w:rsid w:val="00BC163A"/>
    <w:rsid w:val="00BC1E1C"/>
    <w:rsid w:val="00BC214E"/>
    <w:rsid w:val="00BC238C"/>
    <w:rsid w:val="00BC267A"/>
    <w:rsid w:val="00BC27B9"/>
    <w:rsid w:val="00BC29F9"/>
    <w:rsid w:val="00BC2CBA"/>
    <w:rsid w:val="00BC2D40"/>
    <w:rsid w:val="00BC2E6C"/>
    <w:rsid w:val="00BC301A"/>
    <w:rsid w:val="00BC30D4"/>
    <w:rsid w:val="00BC3A08"/>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BF"/>
    <w:rsid w:val="00BD2027"/>
    <w:rsid w:val="00BD2157"/>
    <w:rsid w:val="00BD2188"/>
    <w:rsid w:val="00BD2277"/>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647"/>
    <w:rsid w:val="00BD570C"/>
    <w:rsid w:val="00BD581A"/>
    <w:rsid w:val="00BD5A63"/>
    <w:rsid w:val="00BD612B"/>
    <w:rsid w:val="00BD63E0"/>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48"/>
    <w:rsid w:val="00BE731D"/>
    <w:rsid w:val="00BE7408"/>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BA"/>
    <w:rsid w:val="00BF1C27"/>
    <w:rsid w:val="00BF1C99"/>
    <w:rsid w:val="00BF207E"/>
    <w:rsid w:val="00BF20EE"/>
    <w:rsid w:val="00BF20F6"/>
    <w:rsid w:val="00BF22B7"/>
    <w:rsid w:val="00BF2464"/>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44"/>
    <w:rsid w:val="00BF57BF"/>
    <w:rsid w:val="00BF5913"/>
    <w:rsid w:val="00BF5C14"/>
    <w:rsid w:val="00BF5DBF"/>
    <w:rsid w:val="00BF6597"/>
    <w:rsid w:val="00BF69D4"/>
    <w:rsid w:val="00BF6C0D"/>
    <w:rsid w:val="00BF6C89"/>
    <w:rsid w:val="00BF6EEF"/>
    <w:rsid w:val="00BF6F0E"/>
    <w:rsid w:val="00BF6F3D"/>
    <w:rsid w:val="00BF7024"/>
    <w:rsid w:val="00BF7945"/>
    <w:rsid w:val="00BF7976"/>
    <w:rsid w:val="00BF79BF"/>
    <w:rsid w:val="00BF7B8E"/>
    <w:rsid w:val="00BF7F92"/>
    <w:rsid w:val="00C004CB"/>
    <w:rsid w:val="00C004FA"/>
    <w:rsid w:val="00C00546"/>
    <w:rsid w:val="00C00553"/>
    <w:rsid w:val="00C00798"/>
    <w:rsid w:val="00C008A1"/>
    <w:rsid w:val="00C008C5"/>
    <w:rsid w:val="00C00B5C"/>
    <w:rsid w:val="00C01149"/>
    <w:rsid w:val="00C01259"/>
    <w:rsid w:val="00C0130C"/>
    <w:rsid w:val="00C01388"/>
    <w:rsid w:val="00C0162C"/>
    <w:rsid w:val="00C01CEC"/>
    <w:rsid w:val="00C01E91"/>
    <w:rsid w:val="00C02385"/>
    <w:rsid w:val="00C023C1"/>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796"/>
    <w:rsid w:val="00C067B4"/>
    <w:rsid w:val="00C06807"/>
    <w:rsid w:val="00C06940"/>
    <w:rsid w:val="00C06A86"/>
    <w:rsid w:val="00C06DF8"/>
    <w:rsid w:val="00C07032"/>
    <w:rsid w:val="00C071F7"/>
    <w:rsid w:val="00C0728A"/>
    <w:rsid w:val="00C072E8"/>
    <w:rsid w:val="00C075EA"/>
    <w:rsid w:val="00C077F0"/>
    <w:rsid w:val="00C0787B"/>
    <w:rsid w:val="00C07CD1"/>
    <w:rsid w:val="00C10796"/>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7D2"/>
    <w:rsid w:val="00C24974"/>
    <w:rsid w:val="00C24B82"/>
    <w:rsid w:val="00C25147"/>
    <w:rsid w:val="00C251AD"/>
    <w:rsid w:val="00C251B2"/>
    <w:rsid w:val="00C2567C"/>
    <w:rsid w:val="00C256D3"/>
    <w:rsid w:val="00C258CD"/>
    <w:rsid w:val="00C2594E"/>
    <w:rsid w:val="00C25F2D"/>
    <w:rsid w:val="00C26013"/>
    <w:rsid w:val="00C26039"/>
    <w:rsid w:val="00C260AA"/>
    <w:rsid w:val="00C261BF"/>
    <w:rsid w:val="00C2650F"/>
    <w:rsid w:val="00C266AA"/>
    <w:rsid w:val="00C26872"/>
    <w:rsid w:val="00C26E98"/>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A24"/>
    <w:rsid w:val="00C32BB3"/>
    <w:rsid w:val="00C32D65"/>
    <w:rsid w:val="00C32D7A"/>
    <w:rsid w:val="00C33079"/>
    <w:rsid w:val="00C3312D"/>
    <w:rsid w:val="00C333D0"/>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869"/>
    <w:rsid w:val="00C42C39"/>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308"/>
    <w:rsid w:val="00C47334"/>
    <w:rsid w:val="00C47353"/>
    <w:rsid w:val="00C4756B"/>
    <w:rsid w:val="00C4764E"/>
    <w:rsid w:val="00C47767"/>
    <w:rsid w:val="00C47A9C"/>
    <w:rsid w:val="00C47DE0"/>
    <w:rsid w:val="00C50388"/>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645"/>
    <w:rsid w:val="00C51647"/>
    <w:rsid w:val="00C5199F"/>
    <w:rsid w:val="00C51AD9"/>
    <w:rsid w:val="00C51CAC"/>
    <w:rsid w:val="00C51D07"/>
    <w:rsid w:val="00C51E65"/>
    <w:rsid w:val="00C51EA2"/>
    <w:rsid w:val="00C51F4C"/>
    <w:rsid w:val="00C52ADD"/>
    <w:rsid w:val="00C52BB7"/>
    <w:rsid w:val="00C52D20"/>
    <w:rsid w:val="00C52E29"/>
    <w:rsid w:val="00C52F4B"/>
    <w:rsid w:val="00C52FCC"/>
    <w:rsid w:val="00C53007"/>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80D"/>
    <w:rsid w:val="00C5795D"/>
    <w:rsid w:val="00C57B24"/>
    <w:rsid w:val="00C57C5D"/>
    <w:rsid w:val="00C57C6D"/>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39B"/>
    <w:rsid w:val="00C62AC8"/>
    <w:rsid w:val="00C62C48"/>
    <w:rsid w:val="00C62E1C"/>
    <w:rsid w:val="00C63019"/>
    <w:rsid w:val="00C630DD"/>
    <w:rsid w:val="00C63174"/>
    <w:rsid w:val="00C63376"/>
    <w:rsid w:val="00C633CB"/>
    <w:rsid w:val="00C634C8"/>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528"/>
    <w:rsid w:val="00C65606"/>
    <w:rsid w:val="00C65681"/>
    <w:rsid w:val="00C6590D"/>
    <w:rsid w:val="00C65A70"/>
    <w:rsid w:val="00C65E68"/>
    <w:rsid w:val="00C65F25"/>
    <w:rsid w:val="00C65F89"/>
    <w:rsid w:val="00C660B1"/>
    <w:rsid w:val="00C660CB"/>
    <w:rsid w:val="00C66186"/>
    <w:rsid w:val="00C66378"/>
    <w:rsid w:val="00C664D3"/>
    <w:rsid w:val="00C6669C"/>
    <w:rsid w:val="00C66BA2"/>
    <w:rsid w:val="00C66C86"/>
    <w:rsid w:val="00C6749F"/>
    <w:rsid w:val="00C679DF"/>
    <w:rsid w:val="00C67BBF"/>
    <w:rsid w:val="00C67CEA"/>
    <w:rsid w:val="00C67D4A"/>
    <w:rsid w:val="00C704C4"/>
    <w:rsid w:val="00C704CC"/>
    <w:rsid w:val="00C7073F"/>
    <w:rsid w:val="00C70A0A"/>
    <w:rsid w:val="00C70D85"/>
    <w:rsid w:val="00C71344"/>
    <w:rsid w:val="00C718E2"/>
    <w:rsid w:val="00C71917"/>
    <w:rsid w:val="00C71AAC"/>
    <w:rsid w:val="00C71CE9"/>
    <w:rsid w:val="00C71D5A"/>
    <w:rsid w:val="00C71DB2"/>
    <w:rsid w:val="00C721DD"/>
    <w:rsid w:val="00C721FF"/>
    <w:rsid w:val="00C72814"/>
    <w:rsid w:val="00C72833"/>
    <w:rsid w:val="00C72BC5"/>
    <w:rsid w:val="00C72CAC"/>
    <w:rsid w:val="00C72EAD"/>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964"/>
    <w:rsid w:val="00C83C24"/>
    <w:rsid w:val="00C83D56"/>
    <w:rsid w:val="00C83EF5"/>
    <w:rsid w:val="00C841C6"/>
    <w:rsid w:val="00C84659"/>
    <w:rsid w:val="00C846E5"/>
    <w:rsid w:val="00C8483A"/>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AAA"/>
    <w:rsid w:val="00C91C6A"/>
    <w:rsid w:val="00C922EC"/>
    <w:rsid w:val="00C9244C"/>
    <w:rsid w:val="00C92928"/>
    <w:rsid w:val="00C9295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726"/>
    <w:rsid w:val="00CA3919"/>
    <w:rsid w:val="00CA3954"/>
    <w:rsid w:val="00CA3982"/>
    <w:rsid w:val="00CA3D0C"/>
    <w:rsid w:val="00CA3DFB"/>
    <w:rsid w:val="00CA3ECC"/>
    <w:rsid w:val="00CA3ED1"/>
    <w:rsid w:val="00CA3F26"/>
    <w:rsid w:val="00CA45C0"/>
    <w:rsid w:val="00CA4A7D"/>
    <w:rsid w:val="00CA505E"/>
    <w:rsid w:val="00CA5196"/>
    <w:rsid w:val="00CA5296"/>
    <w:rsid w:val="00CA5298"/>
    <w:rsid w:val="00CA5361"/>
    <w:rsid w:val="00CA5853"/>
    <w:rsid w:val="00CA5903"/>
    <w:rsid w:val="00CA6046"/>
    <w:rsid w:val="00CA6050"/>
    <w:rsid w:val="00CA60C5"/>
    <w:rsid w:val="00CA61DE"/>
    <w:rsid w:val="00CA624D"/>
    <w:rsid w:val="00CA62E9"/>
    <w:rsid w:val="00CA65F9"/>
    <w:rsid w:val="00CA68D6"/>
    <w:rsid w:val="00CA6A0F"/>
    <w:rsid w:val="00CA6AC4"/>
    <w:rsid w:val="00CA6F0C"/>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840"/>
    <w:rsid w:val="00CB38CA"/>
    <w:rsid w:val="00CB3A2C"/>
    <w:rsid w:val="00CB3E90"/>
    <w:rsid w:val="00CB40FF"/>
    <w:rsid w:val="00CB41F9"/>
    <w:rsid w:val="00CB44FA"/>
    <w:rsid w:val="00CB4613"/>
    <w:rsid w:val="00CB49A1"/>
    <w:rsid w:val="00CB4A90"/>
    <w:rsid w:val="00CB4BF0"/>
    <w:rsid w:val="00CB4C8E"/>
    <w:rsid w:val="00CB4D89"/>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E69"/>
    <w:rsid w:val="00CC5026"/>
    <w:rsid w:val="00CC5294"/>
    <w:rsid w:val="00CC5340"/>
    <w:rsid w:val="00CC57D3"/>
    <w:rsid w:val="00CC59D3"/>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1F8"/>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9BA"/>
    <w:rsid w:val="00CD3EF2"/>
    <w:rsid w:val="00CD3F22"/>
    <w:rsid w:val="00CD3FF1"/>
    <w:rsid w:val="00CD410C"/>
    <w:rsid w:val="00CD4177"/>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B90"/>
    <w:rsid w:val="00CE0C8C"/>
    <w:rsid w:val="00CE0CC5"/>
    <w:rsid w:val="00CE0D9E"/>
    <w:rsid w:val="00CE0E19"/>
    <w:rsid w:val="00CE0E6D"/>
    <w:rsid w:val="00CE0FF8"/>
    <w:rsid w:val="00CE1423"/>
    <w:rsid w:val="00CE14D4"/>
    <w:rsid w:val="00CE14ED"/>
    <w:rsid w:val="00CE197A"/>
    <w:rsid w:val="00CE1A5C"/>
    <w:rsid w:val="00CE1A87"/>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888"/>
    <w:rsid w:val="00CF1A9C"/>
    <w:rsid w:val="00CF1BAF"/>
    <w:rsid w:val="00CF1C31"/>
    <w:rsid w:val="00CF1DC5"/>
    <w:rsid w:val="00CF1F0A"/>
    <w:rsid w:val="00CF2053"/>
    <w:rsid w:val="00CF20DC"/>
    <w:rsid w:val="00CF21A5"/>
    <w:rsid w:val="00CF22B9"/>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39"/>
    <w:rsid w:val="00D01579"/>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A4E"/>
    <w:rsid w:val="00D05C8A"/>
    <w:rsid w:val="00D05CEE"/>
    <w:rsid w:val="00D063EE"/>
    <w:rsid w:val="00D0658E"/>
    <w:rsid w:val="00D06794"/>
    <w:rsid w:val="00D067E6"/>
    <w:rsid w:val="00D06B8F"/>
    <w:rsid w:val="00D06D51"/>
    <w:rsid w:val="00D071A3"/>
    <w:rsid w:val="00D071FB"/>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5B7"/>
    <w:rsid w:val="00D15AB6"/>
    <w:rsid w:val="00D15B0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201E9"/>
    <w:rsid w:val="00D2064F"/>
    <w:rsid w:val="00D20678"/>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7CB"/>
    <w:rsid w:val="00D27916"/>
    <w:rsid w:val="00D279E4"/>
    <w:rsid w:val="00D27CEE"/>
    <w:rsid w:val="00D27FE5"/>
    <w:rsid w:val="00D301A6"/>
    <w:rsid w:val="00D30216"/>
    <w:rsid w:val="00D303D1"/>
    <w:rsid w:val="00D305DE"/>
    <w:rsid w:val="00D30BD0"/>
    <w:rsid w:val="00D3128C"/>
    <w:rsid w:val="00D313C9"/>
    <w:rsid w:val="00D31441"/>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62D"/>
    <w:rsid w:val="00D72885"/>
    <w:rsid w:val="00D7298D"/>
    <w:rsid w:val="00D72FC1"/>
    <w:rsid w:val="00D732A9"/>
    <w:rsid w:val="00D7344C"/>
    <w:rsid w:val="00D736CA"/>
    <w:rsid w:val="00D738D6"/>
    <w:rsid w:val="00D73A37"/>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B5A"/>
    <w:rsid w:val="00D85F1F"/>
    <w:rsid w:val="00D862B6"/>
    <w:rsid w:val="00D86499"/>
    <w:rsid w:val="00D867BE"/>
    <w:rsid w:val="00D86871"/>
    <w:rsid w:val="00D86EC1"/>
    <w:rsid w:val="00D86F0A"/>
    <w:rsid w:val="00D86FD1"/>
    <w:rsid w:val="00D870E6"/>
    <w:rsid w:val="00D872A9"/>
    <w:rsid w:val="00D876DE"/>
    <w:rsid w:val="00D8779A"/>
    <w:rsid w:val="00D877D5"/>
    <w:rsid w:val="00D87807"/>
    <w:rsid w:val="00D8788B"/>
    <w:rsid w:val="00D87CDB"/>
    <w:rsid w:val="00D87E00"/>
    <w:rsid w:val="00D87E93"/>
    <w:rsid w:val="00D87FCE"/>
    <w:rsid w:val="00D90216"/>
    <w:rsid w:val="00D903C3"/>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E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1041"/>
    <w:rsid w:val="00DB15D1"/>
    <w:rsid w:val="00DB1634"/>
    <w:rsid w:val="00DB1673"/>
    <w:rsid w:val="00DB1818"/>
    <w:rsid w:val="00DB1AB4"/>
    <w:rsid w:val="00DB1B41"/>
    <w:rsid w:val="00DB1B79"/>
    <w:rsid w:val="00DB23D1"/>
    <w:rsid w:val="00DB2998"/>
    <w:rsid w:val="00DB2E26"/>
    <w:rsid w:val="00DB31A5"/>
    <w:rsid w:val="00DB35EB"/>
    <w:rsid w:val="00DB379D"/>
    <w:rsid w:val="00DB4395"/>
    <w:rsid w:val="00DB4BFF"/>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F4"/>
    <w:rsid w:val="00DD23DA"/>
    <w:rsid w:val="00DD246F"/>
    <w:rsid w:val="00DD281D"/>
    <w:rsid w:val="00DD298D"/>
    <w:rsid w:val="00DD2B38"/>
    <w:rsid w:val="00DD2D93"/>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ED"/>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E03"/>
    <w:rsid w:val="00E06FED"/>
    <w:rsid w:val="00E0749B"/>
    <w:rsid w:val="00E07580"/>
    <w:rsid w:val="00E0771C"/>
    <w:rsid w:val="00E07AE3"/>
    <w:rsid w:val="00E07AE4"/>
    <w:rsid w:val="00E07F01"/>
    <w:rsid w:val="00E10296"/>
    <w:rsid w:val="00E104A2"/>
    <w:rsid w:val="00E10FD3"/>
    <w:rsid w:val="00E110C7"/>
    <w:rsid w:val="00E11620"/>
    <w:rsid w:val="00E11671"/>
    <w:rsid w:val="00E11ADF"/>
    <w:rsid w:val="00E11C64"/>
    <w:rsid w:val="00E1205C"/>
    <w:rsid w:val="00E120A8"/>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42"/>
    <w:rsid w:val="00E14EC1"/>
    <w:rsid w:val="00E14F7E"/>
    <w:rsid w:val="00E150CB"/>
    <w:rsid w:val="00E154F8"/>
    <w:rsid w:val="00E15511"/>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397"/>
    <w:rsid w:val="00E204FB"/>
    <w:rsid w:val="00E20559"/>
    <w:rsid w:val="00E20DC1"/>
    <w:rsid w:val="00E20DF4"/>
    <w:rsid w:val="00E215C7"/>
    <w:rsid w:val="00E2160A"/>
    <w:rsid w:val="00E218F8"/>
    <w:rsid w:val="00E220EC"/>
    <w:rsid w:val="00E221ED"/>
    <w:rsid w:val="00E22251"/>
    <w:rsid w:val="00E222F3"/>
    <w:rsid w:val="00E2239B"/>
    <w:rsid w:val="00E225ED"/>
    <w:rsid w:val="00E226F5"/>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D50"/>
    <w:rsid w:val="00E30D58"/>
    <w:rsid w:val="00E31556"/>
    <w:rsid w:val="00E315E7"/>
    <w:rsid w:val="00E31775"/>
    <w:rsid w:val="00E3181F"/>
    <w:rsid w:val="00E31955"/>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BBB"/>
    <w:rsid w:val="00E33BE9"/>
    <w:rsid w:val="00E33CA8"/>
    <w:rsid w:val="00E341DC"/>
    <w:rsid w:val="00E34398"/>
    <w:rsid w:val="00E345E4"/>
    <w:rsid w:val="00E34898"/>
    <w:rsid w:val="00E34C96"/>
    <w:rsid w:val="00E34D75"/>
    <w:rsid w:val="00E350F7"/>
    <w:rsid w:val="00E3563B"/>
    <w:rsid w:val="00E35642"/>
    <w:rsid w:val="00E356E5"/>
    <w:rsid w:val="00E358C0"/>
    <w:rsid w:val="00E3598D"/>
    <w:rsid w:val="00E359CD"/>
    <w:rsid w:val="00E35BAA"/>
    <w:rsid w:val="00E3622F"/>
    <w:rsid w:val="00E36333"/>
    <w:rsid w:val="00E36378"/>
    <w:rsid w:val="00E36500"/>
    <w:rsid w:val="00E365C2"/>
    <w:rsid w:val="00E365C7"/>
    <w:rsid w:val="00E36690"/>
    <w:rsid w:val="00E366A1"/>
    <w:rsid w:val="00E36899"/>
    <w:rsid w:val="00E368C3"/>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73AB"/>
    <w:rsid w:val="00E47427"/>
    <w:rsid w:val="00E47538"/>
    <w:rsid w:val="00E4783C"/>
    <w:rsid w:val="00E47AFB"/>
    <w:rsid w:val="00E47C97"/>
    <w:rsid w:val="00E47E93"/>
    <w:rsid w:val="00E501D6"/>
    <w:rsid w:val="00E50322"/>
    <w:rsid w:val="00E503CA"/>
    <w:rsid w:val="00E50A97"/>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306E"/>
    <w:rsid w:val="00E6337F"/>
    <w:rsid w:val="00E63816"/>
    <w:rsid w:val="00E638F1"/>
    <w:rsid w:val="00E63AF4"/>
    <w:rsid w:val="00E63B0E"/>
    <w:rsid w:val="00E63B43"/>
    <w:rsid w:val="00E63C46"/>
    <w:rsid w:val="00E63C49"/>
    <w:rsid w:val="00E63CB2"/>
    <w:rsid w:val="00E64374"/>
    <w:rsid w:val="00E64539"/>
    <w:rsid w:val="00E64DDF"/>
    <w:rsid w:val="00E6516C"/>
    <w:rsid w:val="00E6551E"/>
    <w:rsid w:val="00E655F3"/>
    <w:rsid w:val="00E6569C"/>
    <w:rsid w:val="00E65946"/>
    <w:rsid w:val="00E65C25"/>
    <w:rsid w:val="00E65E7C"/>
    <w:rsid w:val="00E65EDA"/>
    <w:rsid w:val="00E65F58"/>
    <w:rsid w:val="00E662B4"/>
    <w:rsid w:val="00E66A24"/>
    <w:rsid w:val="00E66AB3"/>
    <w:rsid w:val="00E66CC2"/>
    <w:rsid w:val="00E6700D"/>
    <w:rsid w:val="00E670C7"/>
    <w:rsid w:val="00E672CA"/>
    <w:rsid w:val="00E6748B"/>
    <w:rsid w:val="00E676B0"/>
    <w:rsid w:val="00E679DD"/>
    <w:rsid w:val="00E67BE7"/>
    <w:rsid w:val="00E67DCF"/>
    <w:rsid w:val="00E67DFE"/>
    <w:rsid w:val="00E67F5E"/>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7F6"/>
    <w:rsid w:val="00E819F5"/>
    <w:rsid w:val="00E81DFA"/>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50D"/>
    <w:rsid w:val="00E845D7"/>
    <w:rsid w:val="00E845E2"/>
    <w:rsid w:val="00E84661"/>
    <w:rsid w:val="00E8475A"/>
    <w:rsid w:val="00E84A95"/>
    <w:rsid w:val="00E84B6D"/>
    <w:rsid w:val="00E84D90"/>
    <w:rsid w:val="00E8528E"/>
    <w:rsid w:val="00E85499"/>
    <w:rsid w:val="00E85FFC"/>
    <w:rsid w:val="00E8604C"/>
    <w:rsid w:val="00E86377"/>
    <w:rsid w:val="00E863A3"/>
    <w:rsid w:val="00E863B4"/>
    <w:rsid w:val="00E8641B"/>
    <w:rsid w:val="00E86B68"/>
    <w:rsid w:val="00E86BC9"/>
    <w:rsid w:val="00E86E87"/>
    <w:rsid w:val="00E86E8E"/>
    <w:rsid w:val="00E86FEB"/>
    <w:rsid w:val="00E872A6"/>
    <w:rsid w:val="00E8772F"/>
    <w:rsid w:val="00E877F5"/>
    <w:rsid w:val="00E87875"/>
    <w:rsid w:val="00E87EBA"/>
    <w:rsid w:val="00E87EF0"/>
    <w:rsid w:val="00E87F19"/>
    <w:rsid w:val="00E87F49"/>
    <w:rsid w:val="00E87F61"/>
    <w:rsid w:val="00E9004C"/>
    <w:rsid w:val="00E905B1"/>
    <w:rsid w:val="00E90733"/>
    <w:rsid w:val="00E90960"/>
    <w:rsid w:val="00E90E44"/>
    <w:rsid w:val="00E90EE1"/>
    <w:rsid w:val="00E9108E"/>
    <w:rsid w:val="00E91134"/>
    <w:rsid w:val="00E9141D"/>
    <w:rsid w:val="00E9155D"/>
    <w:rsid w:val="00E91626"/>
    <w:rsid w:val="00E91A71"/>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FF"/>
    <w:rsid w:val="00E9332E"/>
    <w:rsid w:val="00E9335C"/>
    <w:rsid w:val="00E9394F"/>
    <w:rsid w:val="00E93B5D"/>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B01"/>
    <w:rsid w:val="00EA4B06"/>
    <w:rsid w:val="00EA4DAF"/>
    <w:rsid w:val="00EA4E51"/>
    <w:rsid w:val="00EA4FCE"/>
    <w:rsid w:val="00EA5D2D"/>
    <w:rsid w:val="00EA5EC6"/>
    <w:rsid w:val="00EA628E"/>
    <w:rsid w:val="00EA62EB"/>
    <w:rsid w:val="00EA6373"/>
    <w:rsid w:val="00EA6AE2"/>
    <w:rsid w:val="00EA6D73"/>
    <w:rsid w:val="00EA6DE4"/>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979"/>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3A67"/>
    <w:rsid w:val="00EB3BB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E9"/>
    <w:rsid w:val="00EC1562"/>
    <w:rsid w:val="00EC191D"/>
    <w:rsid w:val="00EC1943"/>
    <w:rsid w:val="00EC1A67"/>
    <w:rsid w:val="00EC1A97"/>
    <w:rsid w:val="00EC1B9A"/>
    <w:rsid w:val="00EC1C23"/>
    <w:rsid w:val="00EC1E27"/>
    <w:rsid w:val="00EC2096"/>
    <w:rsid w:val="00EC2179"/>
    <w:rsid w:val="00EC25FD"/>
    <w:rsid w:val="00EC2871"/>
    <w:rsid w:val="00EC289E"/>
    <w:rsid w:val="00EC2972"/>
    <w:rsid w:val="00EC2A60"/>
    <w:rsid w:val="00EC2A9B"/>
    <w:rsid w:val="00EC3099"/>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19"/>
    <w:rsid w:val="00EC61B4"/>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206C"/>
    <w:rsid w:val="00ED219E"/>
    <w:rsid w:val="00ED21E7"/>
    <w:rsid w:val="00ED22FD"/>
    <w:rsid w:val="00ED22FE"/>
    <w:rsid w:val="00ED241F"/>
    <w:rsid w:val="00ED2501"/>
    <w:rsid w:val="00ED25E1"/>
    <w:rsid w:val="00ED2646"/>
    <w:rsid w:val="00ED3178"/>
    <w:rsid w:val="00ED3444"/>
    <w:rsid w:val="00ED3470"/>
    <w:rsid w:val="00ED3642"/>
    <w:rsid w:val="00ED37DF"/>
    <w:rsid w:val="00ED394F"/>
    <w:rsid w:val="00ED3CBD"/>
    <w:rsid w:val="00ED3F68"/>
    <w:rsid w:val="00ED41F6"/>
    <w:rsid w:val="00ED426E"/>
    <w:rsid w:val="00ED42FD"/>
    <w:rsid w:val="00ED4353"/>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30D"/>
    <w:rsid w:val="00EE7352"/>
    <w:rsid w:val="00EE73B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AB4"/>
    <w:rsid w:val="00F01AC1"/>
    <w:rsid w:val="00F01BE7"/>
    <w:rsid w:val="00F01E57"/>
    <w:rsid w:val="00F020BE"/>
    <w:rsid w:val="00F02197"/>
    <w:rsid w:val="00F025A2"/>
    <w:rsid w:val="00F027A6"/>
    <w:rsid w:val="00F0282F"/>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421"/>
    <w:rsid w:val="00F1449C"/>
    <w:rsid w:val="00F14802"/>
    <w:rsid w:val="00F14847"/>
    <w:rsid w:val="00F14DA9"/>
    <w:rsid w:val="00F15292"/>
    <w:rsid w:val="00F15381"/>
    <w:rsid w:val="00F155FB"/>
    <w:rsid w:val="00F156FB"/>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F7"/>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DC"/>
    <w:rsid w:val="00F40093"/>
    <w:rsid w:val="00F40146"/>
    <w:rsid w:val="00F40177"/>
    <w:rsid w:val="00F401D8"/>
    <w:rsid w:val="00F40BA6"/>
    <w:rsid w:val="00F40D4C"/>
    <w:rsid w:val="00F40E90"/>
    <w:rsid w:val="00F410FE"/>
    <w:rsid w:val="00F41401"/>
    <w:rsid w:val="00F4150F"/>
    <w:rsid w:val="00F41B1F"/>
    <w:rsid w:val="00F41F67"/>
    <w:rsid w:val="00F42061"/>
    <w:rsid w:val="00F42915"/>
    <w:rsid w:val="00F4296A"/>
    <w:rsid w:val="00F42F19"/>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A8"/>
    <w:rsid w:val="00F5641F"/>
    <w:rsid w:val="00F566DF"/>
    <w:rsid w:val="00F56893"/>
    <w:rsid w:val="00F56B22"/>
    <w:rsid w:val="00F56EA2"/>
    <w:rsid w:val="00F57059"/>
    <w:rsid w:val="00F570D9"/>
    <w:rsid w:val="00F570FE"/>
    <w:rsid w:val="00F57514"/>
    <w:rsid w:val="00F57621"/>
    <w:rsid w:val="00F576AC"/>
    <w:rsid w:val="00F577D2"/>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7EB"/>
    <w:rsid w:val="00F74923"/>
    <w:rsid w:val="00F74A97"/>
    <w:rsid w:val="00F74C76"/>
    <w:rsid w:val="00F74F36"/>
    <w:rsid w:val="00F751EA"/>
    <w:rsid w:val="00F751FA"/>
    <w:rsid w:val="00F75254"/>
    <w:rsid w:val="00F7525F"/>
    <w:rsid w:val="00F756E1"/>
    <w:rsid w:val="00F7589F"/>
    <w:rsid w:val="00F7591E"/>
    <w:rsid w:val="00F76210"/>
    <w:rsid w:val="00F762E3"/>
    <w:rsid w:val="00F76AC2"/>
    <w:rsid w:val="00F76CE1"/>
    <w:rsid w:val="00F76F87"/>
    <w:rsid w:val="00F771BB"/>
    <w:rsid w:val="00F771F2"/>
    <w:rsid w:val="00F77328"/>
    <w:rsid w:val="00F7793A"/>
    <w:rsid w:val="00F77C87"/>
    <w:rsid w:val="00F77D16"/>
    <w:rsid w:val="00F80317"/>
    <w:rsid w:val="00F80A7B"/>
    <w:rsid w:val="00F80AFB"/>
    <w:rsid w:val="00F80B15"/>
    <w:rsid w:val="00F80BEF"/>
    <w:rsid w:val="00F80F1C"/>
    <w:rsid w:val="00F810C4"/>
    <w:rsid w:val="00F81256"/>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94"/>
    <w:rsid w:val="00F841EB"/>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2213"/>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C44"/>
    <w:rsid w:val="00F96DCE"/>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F20"/>
    <w:rsid w:val="00FB504F"/>
    <w:rsid w:val="00FB511E"/>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B5C"/>
    <w:rsid w:val="00FD0CF6"/>
    <w:rsid w:val="00FD1252"/>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125"/>
    <w:rsid w:val="00FD6370"/>
    <w:rsid w:val="00FD65BE"/>
    <w:rsid w:val="00FD688E"/>
    <w:rsid w:val="00FD6FB9"/>
    <w:rsid w:val="00FD6FDC"/>
    <w:rsid w:val="00FD72D8"/>
    <w:rsid w:val="00FD72E6"/>
    <w:rsid w:val="00FD7354"/>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F00F4"/>
    <w:rsid w:val="00FF01A1"/>
    <w:rsid w:val="00FF035C"/>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3F"/>
    <w:rsid w:val="00FF5953"/>
    <w:rsid w:val="00FF63B4"/>
    <w:rsid w:val="00FF675C"/>
    <w:rsid w:val="00FF6A5B"/>
    <w:rsid w:val="00FF6A8F"/>
    <w:rsid w:val="00FF6BD1"/>
    <w:rsid w:val="00FF6D2B"/>
    <w:rsid w:val="00FF6FCA"/>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7A3D5243-8465-42F8-B858-1E4E762B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11</Pages>
  <Words>5449</Words>
  <Characters>31065</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36442</CharactersWithSpaces>
  <SharedDoc>false</SharedDoc>
  <HyperlinkBase/>
  <HLinks>
    <vt:vector size="258" baseType="variant">
      <vt:variant>
        <vt:i4>1114166</vt:i4>
      </vt:variant>
      <vt:variant>
        <vt:i4>128</vt:i4>
      </vt:variant>
      <vt:variant>
        <vt:i4>0</vt:i4>
      </vt:variant>
      <vt:variant>
        <vt:i4>5</vt:i4>
      </vt:variant>
      <vt:variant>
        <vt:lpwstr/>
      </vt:variant>
      <vt:variant>
        <vt:lpwstr>_Toc178797618</vt:lpwstr>
      </vt:variant>
      <vt:variant>
        <vt:i4>1114166</vt:i4>
      </vt:variant>
      <vt:variant>
        <vt:i4>125</vt:i4>
      </vt:variant>
      <vt:variant>
        <vt:i4>0</vt:i4>
      </vt:variant>
      <vt:variant>
        <vt:i4>5</vt:i4>
      </vt:variant>
      <vt:variant>
        <vt:lpwstr/>
      </vt:variant>
      <vt:variant>
        <vt:lpwstr>_Toc178797617</vt:lpwstr>
      </vt:variant>
      <vt:variant>
        <vt:i4>1114166</vt:i4>
      </vt:variant>
      <vt:variant>
        <vt:i4>122</vt:i4>
      </vt:variant>
      <vt:variant>
        <vt:i4>0</vt:i4>
      </vt:variant>
      <vt:variant>
        <vt:i4>5</vt:i4>
      </vt:variant>
      <vt:variant>
        <vt:lpwstr/>
      </vt:variant>
      <vt:variant>
        <vt:lpwstr>_Toc178797616</vt:lpwstr>
      </vt:variant>
      <vt:variant>
        <vt:i4>1114166</vt:i4>
      </vt:variant>
      <vt:variant>
        <vt:i4>119</vt:i4>
      </vt:variant>
      <vt:variant>
        <vt:i4>0</vt:i4>
      </vt:variant>
      <vt:variant>
        <vt:i4>5</vt:i4>
      </vt:variant>
      <vt:variant>
        <vt:lpwstr/>
      </vt:variant>
      <vt:variant>
        <vt:lpwstr>_Toc178797615</vt:lpwstr>
      </vt:variant>
      <vt:variant>
        <vt:i4>1114166</vt:i4>
      </vt:variant>
      <vt:variant>
        <vt:i4>116</vt:i4>
      </vt:variant>
      <vt:variant>
        <vt:i4>0</vt:i4>
      </vt:variant>
      <vt:variant>
        <vt:i4>5</vt:i4>
      </vt:variant>
      <vt:variant>
        <vt:lpwstr/>
      </vt:variant>
      <vt:variant>
        <vt:lpwstr>_Toc178797614</vt:lpwstr>
      </vt:variant>
      <vt:variant>
        <vt:i4>1114166</vt:i4>
      </vt:variant>
      <vt:variant>
        <vt:i4>113</vt:i4>
      </vt:variant>
      <vt:variant>
        <vt:i4>0</vt:i4>
      </vt:variant>
      <vt:variant>
        <vt:i4>5</vt:i4>
      </vt:variant>
      <vt:variant>
        <vt:lpwstr/>
      </vt:variant>
      <vt:variant>
        <vt:lpwstr>_Toc178797613</vt:lpwstr>
      </vt:variant>
      <vt:variant>
        <vt:i4>1114166</vt:i4>
      </vt:variant>
      <vt:variant>
        <vt:i4>110</vt:i4>
      </vt:variant>
      <vt:variant>
        <vt:i4>0</vt:i4>
      </vt:variant>
      <vt:variant>
        <vt:i4>5</vt:i4>
      </vt:variant>
      <vt:variant>
        <vt:lpwstr/>
      </vt:variant>
      <vt:variant>
        <vt:lpwstr>_Toc178797612</vt:lpwstr>
      </vt:variant>
      <vt:variant>
        <vt:i4>1114166</vt:i4>
      </vt:variant>
      <vt:variant>
        <vt:i4>107</vt:i4>
      </vt:variant>
      <vt:variant>
        <vt:i4>0</vt:i4>
      </vt:variant>
      <vt:variant>
        <vt:i4>5</vt:i4>
      </vt:variant>
      <vt:variant>
        <vt:lpwstr/>
      </vt:variant>
      <vt:variant>
        <vt:lpwstr>_Toc178797611</vt:lpwstr>
      </vt:variant>
      <vt:variant>
        <vt:i4>1114166</vt:i4>
      </vt:variant>
      <vt:variant>
        <vt:i4>104</vt:i4>
      </vt:variant>
      <vt:variant>
        <vt:i4>0</vt:i4>
      </vt:variant>
      <vt:variant>
        <vt:i4>5</vt:i4>
      </vt:variant>
      <vt:variant>
        <vt:lpwstr/>
      </vt:variant>
      <vt:variant>
        <vt:lpwstr>_Toc178797610</vt:lpwstr>
      </vt:variant>
      <vt:variant>
        <vt:i4>1048630</vt:i4>
      </vt:variant>
      <vt:variant>
        <vt:i4>101</vt:i4>
      </vt:variant>
      <vt:variant>
        <vt:i4>0</vt:i4>
      </vt:variant>
      <vt:variant>
        <vt:i4>5</vt:i4>
      </vt:variant>
      <vt:variant>
        <vt:lpwstr/>
      </vt:variant>
      <vt:variant>
        <vt:lpwstr>_Toc178797609</vt:lpwstr>
      </vt:variant>
      <vt:variant>
        <vt:i4>1048630</vt:i4>
      </vt:variant>
      <vt:variant>
        <vt:i4>98</vt:i4>
      </vt:variant>
      <vt:variant>
        <vt:i4>0</vt:i4>
      </vt:variant>
      <vt:variant>
        <vt:i4>5</vt:i4>
      </vt:variant>
      <vt:variant>
        <vt:lpwstr/>
      </vt:variant>
      <vt:variant>
        <vt:lpwstr>_Toc178797608</vt:lpwstr>
      </vt:variant>
      <vt:variant>
        <vt:i4>1048630</vt:i4>
      </vt:variant>
      <vt:variant>
        <vt:i4>95</vt:i4>
      </vt:variant>
      <vt:variant>
        <vt:i4>0</vt:i4>
      </vt:variant>
      <vt:variant>
        <vt:i4>5</vt:i4>
      </vt:variant>
      <vt:variant>
        <vt:lpwstr/>
      </vt:variant>
      <vt:variant>
        <vt:lpwstr>_Toc178797607</vt:lpwstr>
      </vt:variant>
      <vt:variant>
        <vt:i4>1048630</vt:i4>
      </vt:variant>
      <vt:variant>
        <vt:i4>92</vt:i4>
      </vt:variant>
      <vt:variant>
        <vt:i4>0</vt:i4>
      </vt:variant>
      <vt:variant>
        <vt:i4>5</vt:i4>
      </vt:variant>
      <vt:variant>
        <vt:lpwstr/>
      </vt:variant>
      <vt:variant>
        <vt:lpwstr>_Toc178797606</vt:lpwstr>
      </vt:variant>
      <vt:variant>
        <vt:i4>1048630</vt:i4>
      </vt:variant>
      <vt:variant>
        <vt:i4>89</vt:i4>
      </vt:variant>
      <vt:variant>
        <vt:i4>0</vt:i4>
      </vt:variant>
      <vt:variant>
        <vt:i4>5</vt:i4>
      </vt:variant>
      <vt:variant>
        <vt:lpwstr/>
      </vt:variant>
      <vt:variant>
        <vt:lpwstr>_Toc178797605</vt:lpwstr>
      </vt:variant>
      <vt:variant>
        <vt:i4>1048630</vt:i4>
      </vt:variant>
      <vt:variant>
        <vt:i4>86</vt:i4>
      </vt:variant>
      <vt:variant>
        <vt:i4>0</vt:i4>
      </vt:variant>
      <vt:variant>
        <vt:i4>5</vt:i4>
      </vt:variant>
      <vt:variant>
        <vt:lpwstr/>
      </vt:variant>
      <vt:variant>
        <vt:lpwstr>_Toc178797604</vt:lpwstr>
      </vt:variant>
      <vt:variant>
        <vt:i4>1048630</vt:i4>
      </vt:variant>
      <vt:variant>
        <vt:i4>83</vt:i4>
      </vt:variant>
      <vt:variant>
        <vt:i4>0</vt:i4>
      </vt:variant>
      <vt:variant>
        <vt:i4>5</vt:i4>
      </vt:variant>
      <vt:variant>
        <vt:lpwstr/>
      </vt:variant>
      <vt:variant>
        <vt:lpwstr>_Toc178797603</vt:lpwstr>
      </vt:variant>
      <vt:variant>
        <vt:i4>1048630</vt:i4>
      </vt:variant>
      <vt:variant>
        <vt:i4>80</vt:i4>
      </vt:variant>
      <vt:variant>
        <vt:i4>0</vt:i4>
      </vt:variant>
      <vt:variant>
        <vt:i4>5</vt:i4>
      </vt:variant>
      <vt:variant>
        <vt:lpwstr/>
      </vt:variant>
      <vt:variant>
        <vt:lpwstr>_Toc178797602</vt:lpwstr>
      </vt:variant>
      <vt:variant>
        <vt:i4>1048630</vt:i4>
      </vt:variant>
      <vt:variant>
        <vt:i4>77</vt:i4>
      </vt:variant>
      <vt:variant>
        <vt:i4>0</vt:i4>
      </vt:variant>
      <vt:variant>
        <vt:i4>5</vt:i4>
      </vt:variant>
      <vt:variant>
        <vt:lpwstr/>
      </vt:variant>
      <vt:variant>
        <vt:lpwstr>_Toc178797601</vt:lpwstr>
      </vt:variant>
      <vt:variant>
        <vt:i4>1048630</vt:i4>
      </vt:variant>
      <vt:variant>
        <vt:i4>74</vt:i4>
      </vt:variant>
      <vt:variant>
        <vt:i4>0</vt:i4>
      </vt:variant>
      <vt:variant>
        <vt:i4>5</vt:i4>
      </vt:variant>
      <vt:variant>
        <vt:lpwstr/>
      </vt:variant>
      <vt:variant>
        <vt:lpwstr>_Toc178797600</vt:lpwstr>
      </vt:variant>
      <vt:variant>
        <vt:i4>1638453</vt:i4>
      </vt:variant>
      <vt:variant>
        <vt:i4>71</vt:i4>
      </vt:variant>
      <vt:variant>
        <vt:i4>0</vt:i4>
      </vt:variant>
      <vt:variant>
        <vt:i4>5</vt:i4>
      </vt:variant>
      <vt:variant>
        <vt:lpwstr/>
      </vt:variant>
      <vt:variant>
        <vt:lpwstr>_Toc178797599</vt:lpwstr>
      </vt:variant>
      <vt:variant>
        <vt:i4>1638453</vt:i4>
      </vt:variant>
      <vt:variant>
        <vt:i4>68</vt:i4>
      </vt:variant>
      <vt:variant>
        <vt:i4>0</vt:i4>
      </vt:variant>
      <vt:variant>
        <vt:i4>5</vt:i4>
      </vt:variant>
      <vt:variant>
        <vt:lpwstr/>
      </vt:variant>
      <vt:variant>
        <vt:lpwstr>_Toc178797598</vt:lpwstr>
      </vt:variant>
      <vt:variant>
        <vt:i4>1638453</vt:i4>
      </vt:variant>
      <vt:variant>
        <vt:i4>65</vt:i4>
      </vt:variant>
      <vt:variant>
        <vt:i4>0</vt:i4>
      </vt:variant>
      <vt:variant>
        <vt:i4>5</vt:i4>
      </vt:variant>
      <vt:variant>
        <vt:lpwstr/>
      </vt:variant>
      <vt:variant>
        <vt:lpwstr>_Toc178797597</vt:lpwstr>
      </vt:variant>
      <vt:variant>
        <vt:i4>1638453</vt:i4>
      </vt:variant>
      <vt:variant>
        <vt:i4>62</vt:i4>
      </vt:variant>
      <vt:variant>
        <vt:i4>0</vt:i4>
      </vt:variant>
      <vt:variant>
        <vt:i4>5</vt:i4>
      </vt:variant>
      <vt:variant>
        <vt:lpwstr/>
      </vt:variant>
      <vt:variant>
        <vt:lpwstr>_Toc178797596</vt:lpwstr>
      </vt:variant>
      <vt:variant>
        <vt:i4>1638453</vt:i4>
      </vt:variant>
      <vt:variant>
        <vt:i4>59</vt:i4>
      </vt:variant>
      <vt:variant>
        <vt:i4>0</vt:i4>
      </vt:variant>
      <vt:variant>
        <vt:i4>5</vt:i4>
      </vt:variant>
      <vt:variant>
        <vt:lpwstr/>
      </vt:variant>
      <vt:variant>
        <vt:lpwstr>_Toc178797595</vt:lpwstr>
      </vt:variant>
      <vt:variant>
        <vt:i4>1638453</vt:i4>
      </vt:variant>
      <vt:variant>
        <vt:i4>56</vt:i4>
      </vt:variant>
      <vt:variant>
        <vt:i4>0</vt:i4>
      </vt:variant>
      <vt:variant>
        <vt:i4>5</vt:i4>
      </vt:variant>
      <vt:variant>
        <vt:lpwstr/>
      </vt:variant>
      <vt:variant>
        <vt:lpwstr>_Toc178797594</vt:lpwstr>
      </vt:variant>
      <vt:variant>
        <vt:i4>1638453</vt:i4>
      </vt:variant>
      <vt:variant>
        <vt:i4>53</vt:i4>
      </vt:variant>
      <vt:variant>
        <vt:i4>0</vt:i4>
      </vt:variant>
      <vt:variant>
        <vt:i4>5</vt:i4>
      </vt:variant>
      <vt:variant>
        <vt:lpwstr/>
      </vt:variant>
      <vt:variant>
        <vt:lpwstr>_Toc178797593</vt:lpwstr>
      </vt:variant>
      <vt:variant>
        <vt:i4>1638453</vt:i4>
      </vt:variant>
      <vt:variant>
        <vt:i4>50</vt:i4>
      </vt:variant>
      <vt:variant>
        <vt:i4>0</vt:i4>
      </vt:variant>
      <vt:variant>
        <vt:i4>5</vt:i4>
      </vt:variant>
      <vt:variant>
        <vt:lpwstr/>
      </vt:variant>
      <vt:variant>
        <vt:lpwstr>_Toc178797592</vt:lpwstr>
      </vt:variant>
      <vt:variant>
        <vt:i4>1638453</vt:i4>
      </vt:variant>
      <vt:variant>
        <vt:i4>47</vt:i4>
      </vt:variant>
      <vt:variant>
        <vt:i4>0</vt:i4>
      </vt:variant>
      <vt:variant>
        <vt:i4>5</vt:i4>
      </vt:variant>
      <vt:variant>
        <vt:lpwstr/>
      </vt:variant>
      <vt:variant>
        <vt:lpwstr>_Toc178797591</vt:lpwstr>
      </vt:variant>
      <vt:variant>
        <vt:i4>1638453</vt:i4>
      </vt:variant>
      <vt:variant>
        <vt:i4>44</vt:i4>
      </vt:variant>
      <vt:variant>
        <vt:i4>0</vt:i4>
      </vt:variant>
      <vt:variant>
        <vt:i4>5</vt:i4>
      </vt:variant>
      <vt:variant>
        <vt:lpwstr/>
      </vt:variant>
      <vt:variant>
        <vt:lpwstr>_Toc178797590</vt:lpwstr>
      </vt:variant>
      <vt:variant>
        <vt:i4>1572917</vt:i4>
      </vt:variant>
      <vt:variant>
        <vt:i4>41</vt:i4>
      </vt:variant>
      <vt:variant>
        <vt:i4>0</vt:i4>
      </vt:variant>
      <vt:variant>
        <vt:i4>5</vt:i4>
      </vt:variant>
      <vt:variant>
        <vt:lpwstr/>
      </vt:variant>
      <vt:variant>
        <vt:lpwstr>_Toc178797589</vt:lpwstr>
      </vt:variant>
      <vt:variant>
        <vt:i4>1572917</vt:i4>
      </vt:variant>
      <vt:variant>
        <vt:i4>38</vt:i4>
      </vt:variant>
      <vt:variant>
        <vt:i4>0</vt:i4>
      </vt:variant>
      <vt:variant>
        <vt:i4>5</vt:i4>
      </vt:variant>
      <vt:variant>
        <vt:lpwstr/>
      </vt:variant>
      <vt:variant>
        <vt:lpwstr>_Toc178797588</vt:lpwstr>
      </vt:variant>
      <vt:variant>
        <vt:i4>1572917</vt:i4>
      </vt:variant>
      <vt:variant>
        <vt:i4>35</vt:i4>
      </vt:variant>
      <vt:variant>
        <vt:i4>0</vt:i4>
      </vt:variant>
      <vt:variant>
        <vt:i4>5</vt:i4>
      </vt:variant>
      <vt:variant>
        <vt:lpwstr/>
      </vt:variant>
      <vt:variant>
        <vt:lpwstr>_Toc178797587</vt:lpwstr>
      </vt:variant>
      <vt:variant>
        <vt:i4>1572917</vt:i4>
      </vt:variant>
      <vt:variant>
        <vt:i4>32</vt:i4>
      </vt:variant>
      <vt:variant>
        <vt:i4>0</vt:i4>
      </vt:variant>
      <vt:variant>
        <vt:i4>5</vt:i4>
      </vt:variant>
      <vt:variant>
        <vt:lpwstr/>
      </vt:variant>
      <vt:variant>
        <vt:lpwstr>_Toc178797586</vt:lpwstr>
      </vt:variant>
      <vt:variant>
        <vt:i4>1572917</vt:i4>
      </vt:variant>
      <vt:variant>
        <vt:i4>29</vt:i4>
      </vt:variant>
      <vt:variant>
        <vt:i4>0</vt:i4>
      </vt:variant>
      <vt:variant>
        <vt:i4>5</vt:i4>
      </vt:variant>
      <vt:variant>
        <vt:lpwstr/>
      </vt:variant>
      <vt:variant>
        <vt:lpwstr>_Toc178797585</vt:lpwstr>
      </vt:variant>
      <vt:variant>
        <vt:i4>1572917</vt:i4>
      </vt:variant>
      <vt:variant>
        <vt:i4>23</vt:i4>
      </vt:variant>
      <vt:variant>
        <vt:i4>0</vt:i4>
      </vt:variant>
      <vt:variant>
        <vt:i4>5</vt:i4>
      </vt:variant>
      <vt:variant>
        <vt:lpwstr/>
      </vt:variant>
      <vt:variant>
        <vt:lpwstr>_Toc178797584</vt:lpwstr>
      </vt:variant>
      <vt:variant>
        <vt:i4>1572917</vt:i4>
      </vt:variant>
      <vt:variant>
        <vt:i4>20</vt:i4>
      </vt:variant>
      <vt:variant>
        <vt:i4>0</vt:i4>
      </vt:variant>
      <vt:variant>
        <vt:i4>5</vt:i4>
      </vt:variant>
      <vt:variant>
        <vt:lpwstr/>
      </vt:variant>
      <vt:variant>
        <vt:lpwstr>_Toc178797583</vt:lpwstr>
      </vt:variant>
      <vt:variant>
        <vt:i4>1572917</vt:i4>
      </vt:variant>
      <vt:variant>
        <vt:i4>17</vt:i4>
      </vt:variant>
      <vt:variant>
        <vt:i4>0</vt:i4>
      </vt:variant>
      <vt:variant>
        <vt:i4>5</vt:i4>
      </vt:variant>
      <vt:variant>
        <vt:lpwstr/>
      </vt:variant>
      <vt:variant>
        <vt:lpwstr>_Toc178797582</vt:lpwstr>
      </vt:variant>
      <vt:variant>
        <vt:i4>1572917</vt:i4>
      </vt:variant>
      <vt:variant>
        <vt:i4>14</vt:i4>
      </vt:variant>
      <vt:variant>
        <vt:i4>0</vt:i4>
      </vt:variant>
      <vt:variant>
        <vt:i4>5</vt:i4>
      </vt:variant>
      <vt:variant>
        <vt:lpwstr/>
      </vt:variant>
      <vt:variant>
        <vt:lpwstr>_Toc178797581</vt:lpwstr>
      </vt:variant>
      <vt:variant>
        <vt:i4>1572917</vt:i4>
      </vt:variant>
      <vt:variant>
        <vt:i4>11</vt:i4>
      </vt:variant>
      <vt:variant>
        <vt:i4>0</vt:i4>
      </vt:variant>
      <vt:variant>
        <vt:i4>5</vt:i4>
      </vt:variant>
      <vt:variant>
        <vt:lpwstr/>
      </vt:variant>
      <vt:variant>
        <vt:lpwstr>_Toc178797580</vt:lpwstr>
      </vt:variant>
      <vt:variant>
        <vt:i4>1507381</vt:i4>
      </vt:variant>
      <vt:variant>
        <vt:i4>8</vt:i4>
      </vt:variant>
      <vt:variant>
        <vt:i4>0</vt:i4>
      </vt:variant>
      <vt:variant>
        <vt:i4>5</vt:i4>
      </vt:variant>
      <vt:variant>
        <vt:lpwstr/>
      </vt:variant>
      <vt:variant>
        <vt:lpwstr>_Toc178797579</vt:lpwstr>
      </vt:variant>
      <vt:variant>
        <vt:i4>4849768</vt:i4>
      </vt:variant>
      <vt:variant>
        <vt:i4>6</vt:i4>
      </vt:variant>
      <vt:variant>
        <vt:i4>0</vt:i4>
      </vt:variant>
      <vt:variant>
        <vt:i4>5</vt:i4>
      </vt:variant>
      <vt:variant>
        <vt:lpwstr>mailto:sakib.bin.redhwan@ericsson.com</vt:lpwstr>
      </vt:variant>
      <vt:variant>
        <vt:lpwstr/>
      </vt:variant>
      <vt:variant>
        <vt:i4>4849768</vt:i4>
      </vt:variant>
      <vt:variant>
        <vt:i4>3</vt:i4>
      </vt:variant>
      <vt:variant>
        <vt:i4>0</vt:i4>
      </vt:variant>
      <vt:variant>
        <vt:i4>5</vt:i4>
      </vt:variant>
      <vt:variant>
        <vt:lpwstr>mailto:sakib.bin.redhwan@ericsson.com</vt:lpwstr>
      </vt:variant>
      <vt:variant>
        <vt:lpwstr/>
      </vt:variant>
      <vt:variant>
        <vt:i4>4849768</vt:i4>
      </vt:variant>
      <vt:variant>
        <vt:i4>0</vt:i4>
      </vt:variant>
      <vt:variant>
        <vt:i4>0</vt:i4>
      </vt:variant>
      <vt:variant>
        <vt:i4>5</vt:i4>
      </vt:variant>
      <vt:variant>
        <vt:lpwstr>mailto:sakib.bin.redhwan@ericsson.com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5</cp:revision>
  <cp:lastPrinted>2017-05-11T10:55:00Z</cp:lastPrinted>
  <dcterms:created xsi:type="dcterms:W3CDTF">2024-10-04T06:41:00Z</dcterms:created>
  <dcterms:modified xsi:type="dcterms:W3CDTF">2024-10-04T06:43:00Z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